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B32CC64" w14:textId="77777777" w:rsidR="00F37AD6" w:rsidRPr="008429C2" w:rsidRDefault="00F37AD6" w:rsidP="00F37AD6">
      <w:pPr>
        <w:widowControl w:val="0"/>
        <w:shd w:val="clear" w:color="auto" w:fill="FFFFFF"/>
        <w:tabs>
          <w:tab w:val="left" w:pos="284"/>
          <w:tab w:val="left" w:pos="426"/>
        </w:tabs>
        <w:spacing w:after="0" w:line="300" w:lineRule="exact"/>
        <w:jc w:val="center"/>
        <w:rPr>
          <w:rFonts w:ascii="Times New Roman" w:hAnsi="Times New Roman" w:cs="Times New Roman"/>
          <w:b/>
          <w:i/>
          <w:caps/>
          <w:sz w:val="24"/>
          <w:szCs w:val="24"/>
        </w:rPr>
      </w:pPr>
      <w:r w:rsidRPr="008429C2">
        <w:rPr>
          <w:rFonts w:ascii="Times New Roman" w:hAnsi="Times New Roman" w:cs="Times New Roman"/>
          <w:b/>
          <w:i/>
          <w:caps/>
          <w:sz w:val="24"/>
          <w:szCs w:val="24"/>
        </w:rPr>
        <w:t>применяется В случае УСТАНОВЛЕНИЯ ТРЕБОВАНИЯ О НЕОБХОДИМОСТИ ПРЕДОСТАВЛЕНИЯ ОБЕСПЕЧЕНИЯ ЗАЯВКИ НА УЧАСТИЕ В ЗАКУПКЕ В П. 27 ИЗВЕЩЕНИЯ</w:t>
      </w:r>
    </w:p>
    <w:p w14:paraId="7A805F39" w14:textId="77777777" w:rsidR="00F37AD6" w:rsidRDefault="00F37AD6" w:rsidP="00DB57EA">
      <w:pPr>
        <w:widowControl w:val="0"/>
        <w:shd w:val="clear" w:color="auto" w:fill="FFFFFF"/>
        <w:tabs>
          <w:tab w:val="left" w:pos="284"/>
          <w:tab w:val="left" w:pos="426"/>
        </w:tabs>
        <w:spacing w:after="0" w:line="300" w:lineRule="exact"/>
        <w:ind w:firstLine="567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14:paraId="29D21315" w14:textId="77777777" w:rsidR="00F37AD6" w:rsidRDefault="00F37AD6" w:rsidP="00DB57EA">
      <w:pPr>
        <w:widowControl w:val="0"/>
        <w:shd w:val="clear" w:color="auto" w:fill="FFFFFF"/>
        <w:tabs>
          <w:tab w:val="left" w:pos="284"/>
          <w:tab w:val="left" w:pos="426"/>
        </w:tabs>
        <w:spacing w:after="0" w:line="300" w:lineRule="exact"/>
        <w:ind w:firstLine="567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14:paraId="21450A79" w14:textId="77777777" w:rsidR="00906EEB" w:rsidRPr="00DB57EA" w:rsidRDefault="00DB57EA" w:rsidP="00DB57EA">
      <w:pPr>
        <w:widowControl w:val="0"/>
        <w:shd w:val="clear" w:color="auto" w:fill="FFFFFF"/>
        <w:tabs>
          <w:tab w:val="left" w:pos="284"/>
          <w:tab w:val="left" w:pos="426"/>
        </w:tabs>
        <w:spacing w:after="0" w:line="300" w:lineRule="exact"/>
        <w:ind w:firstLine="567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DB57EA">
        <w:rPr>
          <w:rFonts w:ascii="Times New Roman" w:hAnsi="Times New Roman" w:cs="Times New Roman"/>
          <w:b/>
          <w:caps/>
          <w:sz w:val="24"/>
          <w:szCs w:val="24"/>
        </w:rPr>
        <w:t>Обеспечение заявки на участие в закупке</w:t>
      </w:r>
    </w:p>
    <w:p w14:paraId="70AF8FA2" w14:textId="77777777" w:rsidR="00DB57EA" w:rsidRDefault="00DB57EA"/>
    <w:p w14:paraId="1A26253A" w14:textId="4B823158" w:rsidR="00DB57EA" w:rsidRDefault="00DB57EA" w:rsidP="00DB57EA">
      <w:pPr>
        <w:pStyle w:val="aa"/>
        <w:widowControl w:val="0"/>
        <w:numPr>
          <w:ilvl w:val="3"/>
          <w:numId w:val="2"/>
        </w:numPr>
        <w:tabs>
          <w:tab w:val="left" w:pos="709"/>
          <w:tab w:val="left" w:pos="993"/>
        </w:tabs>
        <w:ind w:left="0" w:firstLine="0"/>
        <w:rPr>
          <w:bCs/>
        </w:rPr>
      </w:pPr>
      <w:r w:rsidRPr="00B27B69">
        <w:rPr>
          <w:bCs/>
        </w:rPr>
        <w:t xml:space="preserve">В целях обеспечения исполнения обязательств, связанных с участием в </w:t>
      </w:r>
      <w:r w:rsidR="002A7224">
        <w:rPr>
          <w:bCs/>
        </w:rPr>
        <w:t>Закупке</w:t>
      </w:r>
      <w:r w:rsidRPr="00B27B69">
        <w:rPr>
          <w:bCs/>
        </w:rPr>
        <w:t xml:space="preserve"> и подачей Заявки, Участник </w:t>
      </w:r>
      <w:r w:rsidR="00864B72">
        <w:rPr>
          <w:bCs/>
        </w:rPr>
        <w:t>закупки</w:t>
      </w:r>
      <w:r w:rsidRPr="00B27B69">
        <w:rPr>
          <w:bCs/>
        </w:rPr>
        <w:t xml:space="preserve"> </w:t>
      </w:r>
      <w:r>
        <w:rPr>
          <w:bCs/>
        </w:rPr>
        <w:t xml:space="preserve">должен предоставить обеспечение </w:t>
      </w:r>
      <w:r>
        <w:t>в форме внесения денежных средств (обеспечительный платеж) или в форме независимой гарантии.</w:t>
      </w:r>
      <w:r w:rsidRPr="009F619B">
        <w:t xml:space="preserve"> </w:t>
      </w:r>
      <w:r>
        <w:t>Выбор способа обеспечения заявки на участие в закупке осуществляется участником закупки самостоятельно. Предоставление обеспечения иным, не указанным в настояще</w:t>
      </w:r>
      <w:r w:rsidR="00D071E5">
        <w:t>м</w:t>
      </w:r>
      <w:r>
        <w:t xml:space="preserve"> </w:t>
      </w:r>
      <w:r w:rsidR="00D071E5">
        <w:t>приложении</w:t>
      </w:r>
      <w:r>
        <w:t xml:space="preserve"> способом, не допускается. </w:t>
      </w:r>
      <w:r w:rsidRPr="00B27B69">
        <w:rPr>
          <w:bCs/>
        </w:rPr>
        <w:t xml:space="preserve"> </w:t>
      </w:r>
      <w:r>
        <w:rPr>
          <w:bCs/>
        </w:rPr>
        <w:t>Размер обеспечения составляет</w:t>
      </w:r>
      <w:r w:rsidRPr="00B27B69">
        <w:rPr>
          <w:bCs/>
        </w:rPr>
        <w:t xml:space="preserve"> 3 (три) % от начальной (максимальной) цены договора (</w:t>
      </w:r>
      <w:r>
        <w:rPr>
          <w:bCs/>
        </w:rPr>
        <w:t>начальной (максимальной) цены закупки</w:t>
      </w:r>
      <w:r w:rsidRPr="00B27B69">
        <w:rPr>
          <w:bCs/>
        </w:rPr>
        <w:t>)</w:t>
      </w:r>
      <w:r>
        <w:rPr>
          <w:bCs/>
        </w:rPr>
        <w:t>.</w:t>
      </w:r>
      <w:r w:rsidRPr="00B27B69">
        <w:rPr>
          <w:bCs/>
        </w:rPr>
        <w:t xml:space="preserve"> </w:t>
      </w:r>
      <w:bookmarkStart w:id="0" w:name="_Ref535415072"/>
    </w:p>
    <w:p w14:paraId="446EE0C9" w14:textId="47E2A8C2" w:rsidR="00DB57EA" w:rsidRPr="009F619B" w:rsidRDefault="00DB57EA" w:rsidP="00DB57EA">
      <w:pPr>
        <w:pStyle w:val="aa"/>
        <w:widowControl w:val="0"/>
        <w:numPr>
          <w:ilvl w:val="3"/>
          <w:numId w:val="2"/>
        </w:numPr>
        <w:tabs>
          <w:tab w:val="left" w:pos="709"/>
          <w:tab w:val="left" w:pos="993"/>
        </w:tabs>
        <w:ind w:left="0" w:firstLine="0"/>
        <w:rPr>
          <w:bCs/>
        </w:rPr>
      </w:pPr>
      <w:r w:rsidRPr="009F619B">
        <w:t xml:space="preserve">Возврат участнику закупки денежных средств, внесенных в качестве обеспечения заявки, не производится, а </w:t>
      </w:r>
      <w:r>
        <w:t>независимая</w:t>
      </w:r>
      <w:r w:rsidRPr="009F619B">
        <w:t xml:space="preserve"> гарантия предъявляется гаранту для выплаты суммы обеспечения исполнения обязательств</w:t>
      </w:r>
      <w:r>
        <w:t xml:space="preserve"> в размере, предусмотренном в п. 1.,</w:t>
      </w:r>
      <w:r w:rsidRPr="009F619B">
        <w:t xml:space="preserve"> в следующих случаях:</w:t>
      </w:r>
      <w:bookmarkEnd w:id="0"/>
    </w:p>
    <w:p w14:paraId="6CB25A21" w14:textId="77777777" w:rsidR="00DB57EA" w:rsidRDefault="00DB57EA" w:rsidP="00DB57EA">
      <w:pPr>
        <w:pStyle w:val="ae"/>
        <w:widowControl w:val="0"/>
        <w:tabs>
          <w:tab w:val="clear" w:pos="360"/>
          <w:tab w:val="left" w:pos="0"/>
          <w:tab w:val="left" w:pos="993"/>
        </w:tabs>
        <w:spacing w:line="240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-  </w:t>
      </w:r>
      <w:r w:rsidRPr="00BC20E0">
        <w:rPr>
          <w:sz w:val="24"/>
          <w:szCs w:val="24"/>
        </w:rPr>
        <w:t>уклонение или отказ участника</w:t>
      </w:r>
      <w:r>
        <w:rPr>
          <w:sz w:val="24"/>
          <w:szCs w:val="24"/>
        </w:rPr>
        <w:t xml:space="preserve"> закупки от заключения договора;</w:t>
      </w:r>
    </w:p>
    <w:p w14:paraId="11389F66" w14:textId="77777777" w:rsidR="00DB57EA" w:rsidRPr="000B2825" w:rsidRDefault="00DB57EA" w:rsidP="00DB57EA">
      <w:pPr>
        <w:pStyle w:val="ae"/>
        <w:widowControl w:val="0"/>
        <w:tabs>
          <w:tab w:val="clear" w:pos="360"/>
          <w:tab w:val="left" w:pos="0"/>
          <w:tab w:val="left" w:pos="993"/>
        </w:tabs>
        <w:spacing w:line="240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- непредоставление или предоставление с нарушением условий, установленных действующим законодательством, обеспечения исполнения договора. </w:t>
      </w:r>
    </w:p>
    <w:p w14:paraId="4447C5D3" w14:textId="77777777" w:rsidR="00DB57EA" w:rsidRPr="009A799A" w:rsidRDefault="00DB57EA" w:rsidP="00DB57EA">
      <w:pPr>
        <w:pStyle w:val="aa"/>
        <w:widowControl w:val="0"/>
        <w:numPr>
          <w:ilvl w:val="3"/>
          <w:numId w:val="2"/>
        </w:numPr>
        <w:tabs>
          <w:tab w:val="left" w:pos="709"/>
          <w:tab w:val="left" w:pos="993"/>
        </w:tabs>
        <w:ind w:left="0" w:firstLine="0"/>
        <w:rPr>
          <w:u w:val="single"/>
        </w:rPr>
      </w:pPr>
      <w:r w:rsidRPr="00F56611">
        <w:rPr>
          <w:u w:val="single"/>
        </w:rPr>
        <w:t xml:space="preserve">Обеспечение </w:t>
      </w:r>
      <w:r w:rsidRPr="009A799A">
        <w:rPr>
          <w:u w:val="single"/>
        </w:rPr>
        <w:t xml:space="preserve">заявки путем предоставления </w:t>
      </w:r>
      <w:r>
        <w:rPr>
          <w:u w:val="single"/>
        </w:rPr>
        <w:t>независимой</w:t>
      </w:r>
      <w:r w:rsidRPr="009A799A">
        <w:rPr>
          <w:u w:val="single"/>
        </w:rPr>
        <w:t xml:space="preserve"> гарантии:</w:t>
      </w:r>
    </w:p>
    <w:p w14:paraId="107D0B38" w14:textId="7FC55B06" w:rsidR="00DB57EA" w:rsidRPr="00B27B69" w:rsidRDefault="00DB57EA" w:rsidP="002E6AB1">
      <w:pPr>
        <w:pStyle w:val="aa"/>
        <w:widowControl w:val="0"/>
        <w:numPr>
          <w:ilvl w:val="4"/>
          <w:numId w:val="4"/>
        </w:numPr>
        <w:tabs>
          <w:tab w:val="left" w:pos="709"/>
        </w:tabs>
        <w:ind w:left="0" w:firstLine="0"/>
        <w:rPr>
          <w:bCs/>
        </w:rPr>
      </w:pPr>
      <w:r>
        <w:rPr>
          <w:bCs/>
        </w:rPr>
        <w:t>Независимая</w:t>
      </w:r>
      <w:r w:rsidRPr="00D64EF5">
        <w:rPr>
          <w:bCs/>
        </w:rPr>
        <w:t xml:space="preserve"> гарантия должна быть составлена с учетом требований статей 368-</w:t>
      </w:r>
      <w:r w:rsidRPr="00B27B69">
        <w:rPr>
          <w:bCs/>
        </w:rPr>
        <w:t>378 Гражданского кодекса РФ</w:t>
      </w:r>
      <w:r>
        <w:rPr>
          <w:bCs/>
        </w:rPr>
        <w:t xml:space="preserve">, </w:t>
      </w:r>
      <w:r w:rsidRPr="00B27B69">
        <w:rPr>
          <w:bCs/>
        </w:rPr>
        <w:t>следующих условий</w:t>
      </w:r>
      <w:r>
        <w:rPr>
          <w:bCs/>
        </w:rPr>
        <w:t xml:space="preserve"> и по форме</w:t>
      </w:r>
      <w:r w:rsidRPr="00C751E2">
        <w:rPr>
          <w:bCs/>
        </w:rPr>
        <w:t>,</w:t>
      </w:r>
      <w:r>
        <w:rPr>
          <w:bCs/>
        </w:rPr>
        <w:t xml:space="preserve"> </w:t>
      </w:r>
      <w:r w:rsidR="00D071E5">
        <w:rPr>
          <w:bCs/>
        </w:rPr>
        <w:t>указанной в настоящем приложении</w:t>
      </w:r>
      <w:r w:rsidRPr="00B27B69">
        <w:rPr>
          <w:bCs/>
        </w:rPr>
        <w:t>:</w:t>
      </w:r>
    </w:p>
    <w:p w14:paraId="28241579" w14:textId="77777777" w:rsidR="00DB57EA" w:rsidRPr="000D4EDB" w:rsidRDefault="00DB57EA" w:rsidP="00DB57EA">
      <w:pPr>
        <w:pStyle w:val="Times12"/>
        <w:widowControl w:val="0"/>
        <w:numPr>
          <w:ilvl w:val="0"/>
          <w:numId w:val="3"/>
        </w:numPr>
        <w:ind w:left="0" w:firstLine="0"/>
        <w:rPr>
          <w:szCs w:val="24"/>
        </w:rPr>
      </w:pPr>
      <w:r>
        <w:rPr>
          <w:szCs w:val="24"/>
        </w:rPr>
        <w:t>Независимая</w:t>
      </w:r>
      <w:r w:rsidRPr="000D4EDB">
        <w:rPr>
          <w:szCs w:val="24"/>
        </w:rPr>
        <w:t xml:space="preserve"> гарантия должна быть безотзывной.</w:t>
      </w:r>
    </w:p>
    <w:p w14:paraId="0B588A4B" w14:textId="77777777" w:rsidR="00DB57EA" w:rsidRPr="00FD3E4F" w:rsidRDefault="00DB57EA" w:rsidP="00DB57EA">
      <w:pPr>
        <w:pStyle w:val="Times12"/>
        <w:widowControl w:val="0"/>
        <w:numPr>
          <w:ilvl w:val="0"/>
          <w:numId w:val="3"/>
        </w:numPr>
        <w:ind w:left="0" w:firstLine="0"/>
        <w:rPr>
          <w:szCs w:val="24"/>
        </w:rPr>
      </w:pPr>
      <w:r w:rsidRPr="000D4EDB">
        <w:rPr>
          <w:szCs w:val="24"/>
        </w:rPr>
        <w:t xml:space="preserve">Сумма </w:t>
      </w:r>
      <w:r>
        <w:rPr>
          <w:szCs w:val="24"/>
        </w:rPr>
        <w:t>независимой</w:t>
      </w:r>
      <w:r w:rsidRPr="00FD3E4F">
        <w:rPr>
          <w:szCs w:val="24"/>
        </w:rPr>
        <w:t xml:space="preserve"> гарантии должна быть выражена в российских рублях.</w:t>
      </w:r>
    </w:p>
    <w:p w14:paraId="5EBE0FB9" w14:textId="1FAF5950" w:rsidR="00DB57EA" w:rsidRDefault="00DB57EA" w:rsidP="00DB57EA">
      <w:pPr>
        <w:pStyle w:val="Times12"/>
        <w:widowControl w:val="0"/>
        <w:numPr>
          <w:ilvl w:val="0"/>
          <w:numId w:val="3"/>
        </w:numPr>
        <w:ind w:left="0" w:firstLine="0"/>
        <w:rPr>
          <w:szCs w:val="24"/>
        </w:rPr>
      </w:pPr>
      <w:r>
        <w:rPr>
          <w:szCs w:val="24"/>
        </w:rPr>
        <w:t>Независимая</w:t>
      </w:r>
      <w:r w:rsidRPr="00FD3E4F">
        <w:rPr>
          <w:szCs w:val="24"/>
        </w:rPr>
        <w:t xml:space="preserve"> гарантия должна действовать не менее </w:t>
      </w:r>
      <w:r w:rsidRPr="00B27B69">
        <w:rPr>
          <w:i/>
          <w:szCs w:val="24"/>
        </w:rPr>
        <w:t xml:space="preserve">100 (ста) </w:t>
      </w:r>
      <w:r w:rsidRPr="00FD3E4F">
        <w:rPr>
          <w:szCs w:val="24"/>
        </w:rPr>
        <w:t xml:space="preserve">календарных дней с </w:t>
      </w:r>
      <w:r w:rsidR="00D071E5">
        <w:rPr>
          <w:szCs w:val="24"/>
        </w:rPr>
        <w:t>момента срока окончания подачи заявок</w:t>
      </w:r>
      <w:r w:rsidRPr="00FD3E4F">
        <w:rPr>
          <w:szCs w:val="24"/>
        </w:rPr>
        <w:t>.</w:t>
      </w:r>
    </w:p>
    <w:p w14:paraId="3C6E1A0D" w14:textId="77777777" w:rsidR="00DB57EA" w:rsidRPr="00FD3E4F" w:rsidRDefault="00DB57EA" w:rsidP="00DB57EA">
      <w:pPr>
        <w:pStyle w:val="Times12"/>
        <w:widowControl w:val="0"/>
        <w:numPr>
          <w:ilvl w:val="0"/>
          <w:numId w:val="3"/>
        </w:numPr>
        <w:ind w:left="0" w:firstLine="0"/>
        <w:rPr>
          <w:szCs w:val="24"/>
        </w:rPr>
      </w:pPr>
      <w:r>
        <w:rPr>
          <w:shd w:val="clear" w:color="auto" w:fill="FFFFFF"/>
        </w:rPr>
        <w:t>Оригинал независимой гарантии на бумажном носителе или в форме электронного документа, подписанного усиленной квалифицированной электронной подписью лица, имеющего право действовать от имени гаранта, на обеспечение исполнения обязательств участника закупки, предоставляется таким участником вместе с заявкой на участие в закупочной процедуре.</w:t>
      </w:r>
    </w:p>
    <w:p w14:paraId="66EA4980" w14:textId="77777777" w:rsidR="00DB57EA" w:rsidRDefault="00DB57EA" w:rsidP="00DB57EA">
      <w:pPr>
        <w:pStyle w:val="Times12"/>
        <w:widowControl w:val="0"/>
        <w:numPr>
          <w:ilvl w:val="0"/>
          <w:numId w:val="3"/>
        </w:numPr>
        <w:ind w:left="0" w:firstLine="0"/>
        <w:rPr>
          <w:szCs w:val="24"/>
        </w:rPr>
      </w:pPr>
      <w:r>
        <w:rPr>
          <w:szCs w:val="24"/>
        </w:rPr>
        <w:t>Независимая</w:t>
      </w:r>
      <w:r w:rsidRPr="00FD3E4F">
        <w:rPr>
          <w:szCs w:val="24"/>
        </w:rPr>
        <w:t xml:space="preserve"> гарантия должна быть подписана лицом, имеющим право, в соответствии с законодательством Российской Федерации, действовать от имени </w:t>
      </w:r>
      <w:r>
        <w:rPr>
          <w:szCs w:val="24"/>
        </w:rPr>
        <w:t>гаранта</w:t>
      </w:r>
      <w:r w:rsidRPr="00FD3E4F">
        <w:rPr>
          <w:szCs w:val="24"/>
        </w:rPr>
        <w:t xml:space="preserve"> без доверенности, что должно быть подтверждено соответствующими документами (приказ, протокол и т.п.), или надлежащим образом уполномоченным им лицом на основании доверенности. </w:t>
      </w:r>
      <w:r>
        <w:rPr>
          <w:shd w:val="clear" w:color="auto" w:fill="FFFFFF"/>
        </w:rPr>
        <w:t>В последнем случае  к независимой гарантии прикладывается оригинал доверенности на лицо, подписавшее независимую гарантию, нотариально заверенную копию доверенности, либо доверенность в электронной форме, подписанная усиленной квалифицированной подписью</w:t>
      </w:r>
      <w:r>
        <w:rPr>
          <w:rStyle w:val="a3"/>
          <w:shd w:val="clear" w:color="auto" w:fill="FFFFFF"/>
        </w:rPr>
        <w:footnoteReference w:id="1"/>
      </w:r>
      <w:r>
        <w:rPr>
          <w:shd w:val="clear" w:color="auto" w:fill="FFFFFF"/>
        </w:rPr>
        <w:t xml:space="preserve">, </w:t>
      </w:r>
      <w:r w:rsidRPr="001E7658">
        <w:rPr>
          <w:szCs w:val="24"/>
        </w:rPr>
        <w:t>или доверенность, заверенная гарантом на лицо, подписавшее независимую гарантию</w:t>
      </w:r>
      <w:r>
        <w:rPr>
          <w:szCs w:val="24"/>
        </w:rPr>
        <w:t>,</w:t>
      </w:r>
      <w:r w:rsidRPr="001208CE">
        <w:rPr>
          <w:shd w:val="clear" w:color="auto" w:fill="FFFFFF"/>
        </w:rPr>
        <w:t xml:space="preserve"> </w:t>
      </w:r>
      <w:r w:rsidRPr="00FE58B6">
        <w:rPr>
          <w:shd w:val="clear" w:color="auto" w:fill="FFFFFF"/>
        </w:rPr>
        <w:t xml:space="preserve">либо информация о машиночитаемой доверенности (уникальный номер доверенности, ИНН доверителя, ИНН представителя и пароль (в случае необходимости)), позволяющую осуществить ее проверку в  Едином </w:t>
      </w:r>
      <w:proofErr w:type="spellStart"/>
      <w:r w:rsidRPr="00FE58B6">
        <w:rPr>
          <w:shd w:val="clear" w:color="auto" w:fill="FFFFFF"/>
        </w:rPr>
        <w:t>блокчейн</w:t>
      </w:r>
      <w:proofErr w:type="spellEnd"/>
      <w:r w:rsidRPr="00FE58B6">
        <w:rPr>
          <w:shd w:val="clear" w:color="auto" w:fill="FFFFFF"/>
        </w:rPr>
        <w:t xml:space="preserve"> хранилище машиночитаемых доверенностей (МЧД) - распределенном реестре ФНС России (</w:t>
      </w:r>
      <w:hyperlink r:id="rId8" w:history="1">
        <w:r w:rsidRPr="00FE58B6">
          <w:rPr>
            <w:rStyle w:val="a6"/>
            <w:shd w:val="clear" w:color="auto" w:fill="FFFFFF"/>
          </w:rPr>
          <w:t>https://m4d.nalog.gov.ru</w:t>
        </w:r>
      </w:hyperlink>
      <w:r w:rsidRPr="00FE58B6">
        <w:rPr>
          <w:shd w:val="clear" w:color="auto" w:fill="FFFFFF"/>
        </w:rPr>
        <w:t>), если такая доверенность машиночитаемая.</w:t>
      </w:r>
      <w:r>
        <w:rPr>
          <w:szCs w:val="24"/>
        </w:rPr>
        <w:t xml:space="preserve"> </w:t>
      </w:r>
      <w:r w:rsidRPr="00B31A15">
        <w:rPr>
          <w:shd w:val="clear" w:color="auto" w:fill="FFFFFF"/>
        </w:rPr>
        <w:t>К доверенности, выданной в порядке передоверия, должна прилагаться доверенность на уполномоченное лицо, выдавшее доверенность в порядке передоверия (оригинал / нотариально заверенная копия / копия, заверенная гарантом</w:t>
      </w:r>
      <w:r w:rsidRPr="00C52002">
        <w:rPr>
          <w:shd w:val="clear" w:color="auto" w:fill="FFFFFF"/>
        </w:rPr>
        <w:t xml:space="preserve"> </w:t>
      </w:r>
      <w:r>
        <w:rPr>
          <w:shd w:val="clear" w:color="auto" w:fill="FFFFFF"/>
        </w:rPr>
        <w:t xml:space="preserve">либо доверенность </w:t>
      </w:r>
      <w:r w:rsidRPr="00B31A15">
        <w:rPr>
          <w:shd w:val="clear" w:color="auto" w:fill="FFFFFF"/>
        </w:rPr>
        <w:t>в порядке передоверия</w:t>
      </w:r>
      <w:r>
        <w:rPr>
          <w:shd w:val="clear" w:color="auto" w:fill="FFFFFF"/>
        </w:rPr>
        <w:t xml:space="preserve"> в электронной форме, подписанная усиленной квалифицированной подписью</w:t>
      </w:r>
      <w:r>
        <w:rPr>
          <w:rStyle w:val="a3"/>
          <w:shd w:val="clear" w:color="auto" w:fill="FFFFFF"/>
        </w:rPr>
        <w:footnoteReference w:id="2"/>
      </w:r>
      <w:r>
        <w:rPr>
          <w:shd w:val="clear" w:color="auto" w:fill="FFFFFF"/>
        </w:rPr>
        <w:t>,</w:t>
      </w:r>
      <w:r w:rsidRPr="001208CE">
        <w:rPr>
          <w:shd w:val="clear" w:color="auto" w:fill="FFFFFF"/>
        </w:rPr>
        <w:t xml:space="preserve"> </w:t>
      </w:r>
      <w:r w:rsidRPr="002E6AB1">
        <w:rPr>
          <w:shd w:val="clear" w:color="auto" w:fill="FFFFFF"/>
        </w:rPr>
        <w:t xml:space="preserve">либо информация о </w:t>
      </w:r>
      <w:r w:rsidRPr="002E6AB1">
        <w:rPr>
          <w:shd w:val="clear" w:color="auto" w:fill="FFFFFF"/>
        </w:rPr>
        <w:lastRenderedPageBreak/>
        <w:t xml:space="preserve">машиночитаемой доверенности (уникальный номер доверенности, ИНН доверителя, ИНН представителя и пароль (в случае необходимости)), позволяющую осуществить ее проверку в  Едином </w:t>
      </w:r>
      <w:proofErr w:type="spellStart"/>
      <w:r w:rsidRPr="002E6AB1">
        <w:rPr>
          <w:shd w:val="clear" w:color="auto" w:fill="FFFFFF"/>
        </w:rPr>
        <w:t>блокчейн</w:t>
      </w:r>
      <w:proofErr w:type="spellEnd"/>
      <w:r w:rsidRPr="002E6AB1">
        <w:rPr>
          <w:shd w:val="clear" w:color="auto" w:fill="FFFFFF"/>
        </w:rPr>
        <w:t xml:space="preserve"> хранилище машиночитаемых доверенностей (МЧД) - распределенном реестре ФНС России (</w:t>
      </w:r>
      <w:hyperlink r:id="rId9" w:history="1">
        <w:r w:rsidRPr="002E6AB1">
          <w:rPr>
            <w:rStyle w:val="a6"/>
            <w:shd w:val="clear" w:color="auto" w:fill="FFFFFF"/>
          </w:rPr>
          <w:t>https://m4d.nalog.gov.ru)</w:t>
        </w:r>
      </w:hyperlink>
      <w:r w:rsidRPr="002E6AB1">
        <w:rPr>
          <w:shd w:val="clear" w:color="auto" w:fill="FFFFFF"/>
        </w:rPr>
        <w:t>) если такая доверенность машиночитаемая.</w:t>
      </w:r>
    </w:p>
    <w:p w14:paraId="4512991A" w14:textId="77777777" w:rsidR="00DB57EA" w:rsidRPr="00224ED4" w:rsidRDefault="00DB57EA" w:rsidP="00DB57EA">
      <w:pPr>
        <w:pStyle w:val="Times12"/>
        <w:widowControl w:val="0"/>
        <w:numPr>
          <w:ilvl w:val="0"/>
          <w:numId w:val="3"/>
        </w:numPr>
        <w:ind w:left="0" w:firstLine="0"/>
        <w:rPr>
          <w:szCs w:val="24"/>
        </w:rPr>
      </w:pPr>
      <w:r w:rsidRPr="00B31A15">
        <w:rPr>
          <w:shd w:val="clear" w:color="auto" w:fill="FFFFFF"/>
        </w:rPr>
        <w:t>В случае если в доверенности на право подписи независимой гарантии имеются ограничения (подписание независимой гарантии осуществляется в рамках внутренних нормативных документов Гаранта, решений кредитных комитетов, структурных подразделений или должностных лиц Гаранта), необходимо представление всех поименованных в доверенности документов</w:t>
      </w:r>
      <w:r>
        <w:rPr>
          <w:shd w:val="clear" w:color="auto" w:fill="FFFFFF"/>
        </w:rPr>
        <w:t>.</w:t>
      </w:r>
    </w:p>
    <w:p w14:paraId="75885FF8" w14:textId="77777777" w:rsidR="00DB57EA" w:rsidRPr="001C1FED" w:rsidRDefault="00DB57EA" w:rsidP="00061385">
      <w:pPr>
        <w:pStyle w:val="Times12"/>
        <w:widowControl w:val="0"/>
        <w:numPr>
          <w:ilvl w:val="0"/>
          <w:numId w:val="3"/>
        </w:numPr>
        <w:ind w:left="0" w:firstLine="0"/>
      </w:pPr>
      <w:r w:rsidRPr="00B31A15">
        <w:rPr>
          <w:shd w:val="clear" w:color="auto" w:fill="FFFFFF"/>
        </w:rPr>
        <w:t>В случае отказа Гаранта от предоставления документов, указанных в доверенности, необходимо представление письма-подтверждения за подписью уполномоченного лица Гаранта, чьи полномочия не ограничены необходимостью представления дополнительных документов, подтверждающее, что независимая гарантия выдана в соответствии с правилами и требованиями, установленными регламентами Гаранта и на основании соответствующих решений уполномоченных органов/должностных лиц Гаранта, перечисленными в содержании доверенности, с обязательным указанием реквизитов (дата, номер, наименование органа/должностного лица принявшего решение) документов, подтверждающих факт соблюдения необходимых внутренних процедур Гаранта</w:t>
      </w:r>
      <w:r w:rsidRPr="00752515">
        <w:rPr>
          <w:szCs w:val="24"/>
        </w:rPr>
        <w:t xml:space="preserve">.  </w:t>
      </w:r>
    </w:p>
    <w:p w14:paraId="1BF0DA2D" w14:textId="77777777" w:rsidR="00061385" w:rsidRPr="00061385" w:rsidRDefault="00061385" w:rsidP="00061385">
      <w:pPr>
        <w:pStyle w:val="aa"/>
        <w:widowControl w:val="0"/>
        <w:numPr>
          <w:ilvl w:val="4"/>
          <w:numId w:val="4"/>
        </w:numPr>
        <w:tabs>
          <w:tab w:val="left" w:pos="567"/>
        </w:tabs>
        <w:ind w:left="0" w:firstLine="0"/>
        <w:rPr>
          <w:bCs/>
          <w:u w:val="single"/>
        </w:rPr>
      </w:pPr>
      <w:r w:rsidRPr="00061385">
        <w:rPr>
          <w:bCs/>
          <w:u w:val="single"/>
        </w:rPr>
        <w:t>Для Гарантов, не находящихся под прямым или косвенным контролем Российской Федерации либо Банка России, дополнительно представляются следующие документы:</w:t>
      </w:r>
    </w:p>
    <w:p w14:paraId="01EEA374" w14:textId="071967BF" w:rsidR="00061385" w:rsidRPr="00061385" w:rsidRDefault="00061385" w:rsidP="00061385">
      <w:pPr>
        <w:pStyle w:val="Times12"/>
        <w:widowControl w:val="0"/>
        <w:numPr>
          <w:ilvl w:val="0"/>
          <w:numId w:val="16"/>
        </w:numPr>
        <w:ind w:left="0" w:firstLine="567"/>
        <w:rPr>
          <w:shd w:val="clear" w:color="auto" w:fill="FFFFFF"/>
        </w:rPr>
      </w:pPr>
      <w:r w:rsidRPr="00061385">
        <w:rPr>
          <w:shd w:val="clear" w:color="auto" w:fill="FFFFFF"/>
        </w:rPr>
        <w:t>форма банковской отчетности по РСБУ № 808 или № 123 (копия, заверенная банком-гарантом) или официальное письмо от банка-гаранта с указанием суммы собственных средств (капитала) банка представляется только банками-гарантами, которые не раскрывают указанные формы на официальном сайте Банка России (http://www.cbr.ru/credit/) (данные документы/информация предоставляются по состоянию на последнюю отчетную дату);</w:t>
      </w:r>
    </w:p>
    <w:p w14:paraId="6AD54C34" w14:textId="4759C478" w:rsidR="00D266F2" w:rsidRPr="00061385" w:rsidRDefault="00061385" w:rsidP="00061385">
      <w:pPr>
        <w:pStyle w:val="Times12"/>
        <w:widowControl w:val="0"/>
        <w:numPr>
          <w:ilvl w:val="0"/>
          <w:numId w:val="16"/>
        </w:numPr>
        <w:ind w:left="0" w:firstLine="567"/>
        <w:rPr>
          <w:shd w:val="clear" w:color="auto" w:fill="FFFFFF"/>
        </w:rPr>
      </w:pPr>
      <w:r w:rsidRPr="00061385">
        <w:rPr>
          <w:shd w:val="clear" w:color="auto" w:fill="FFFFFF"/>
        </w:rPr>
        <w:t>письмо Гаранта о не нахождении его в процессе ликвидации или банкротства, об отсутствии установленных Банком России в отношении Гаранта в индивидуальном порядке ограничений на проведение отдельных операций, выданное не ранее, чем за 30 дней до даты выдачи независимой гарантии (оригинал)».</w:t>
      </w:r>
    </w:p>
    <w:p w14:paraId="0BD6B205" w14:textId="77777777" w:rsidR="00DB57EA" w:rsidRPr="00B27B69" w:rsidRDefault="00DB57EA" w:rsidP="00061385">
      <w:pPr>
        <w:pStyle w:val="aa"/>
        <w:widowControl w:val="0"/>
        <w:numPr>
          <w:ilvl w:val="4"/>
          <w:numId w:val="4"/>
        </w:numPr>
        <w:tabs>
          <w:tab w:val="left" w:pos="567"/>
        </w:tabs>
        <w:ind w:left="0" w:firstLine="0"/>
        <w:rPr>
          <w:bCs/>
        </w:rPr>
      </w:pPr>
      <w:r>
        <w:rPr>
          <w:bCs/>
        </w:rPr>
        <w:t>Независимая</w:t>
      </w:r>
      <w:r w:rsidRPr="00B27B69">
        <w:rPr>
          <w:bCs/>
        </w:rPr>
        <w:t xml:space="preserve"> гарантия должна быть выдана </w:t>
      </w:r>
      <w:r>
        <w:rPr>
          <w:bCs/>
        </w:rPr>
        <w:t>гарантом</w:t>
      </w:r>
      <w:r w:rsidRPr="00B27B69">
        <w:rPr>
          <w:bCs/>
        </w:rPr>
        <w:t xml:space="preserve"> отвечающим следующим требованиям:</w:t>
      </w:r>
    </w:p>
    <w:p w14:paraId="13B12573" w14:textId="77777777" w:rsidR="002E6AB1" w:rsidRPr="002E6AB1" w:rsidRDefault="002E6AB1" w:rsidP="002E6AB1">
      <w:pPr>
        <w:pStyle w:val="Times12"/>
        <w:widowControl w:val="0"/>
        <w:numPr>
          <w:ilvl w:val="0"/>
          <w:numId w:val="16"/>
        </w:numPr>
        <w:ind w:left="0" w:firstLine="556"/>
        <w:rPr>
          <w:shd w:val="clear" w:color="auto" w:fill="FFFFFF"/>
        </w:rPr>
      </w:pPr>
      <w:r w:rsidRPr="002E6AB1">
        <w:rPr>
          <w:shd w:val="clear" w:color="auto" w:fill="FFFFFF"/>
        </w:rPr>
        <w:t>обладать действующей лицензией на банковскую деятельность, выданной Банком России</w:t>
      </w:r>
      <w:r w:rsidRPr="002E6AB1">
        <w:rPr>
          <w:shd w:val="clear" w:color="auto" w:fill="FFFFFF"/>
          <w:vertAlign w:val="superscript"/>
        </w:rPr>
        <w:footnoteReference w:id="3"/>
      </w:r>
      <w:r w:rsidRPr="002E6AB1">
        <w:rPr>
          <w:shd w:val="clear" w:color="auto" w:fill="FFFFFF"/>
        </w:rPr>
        <w:t>, и в отношении данной кредитной организации не должно действовать каких-либо установленных в индивидуальном порядке Банком России ограничений на проведение отдельных операций</w:t>
      </w:r>
      <w:r w:rsidRPr="002E6AB1">
        <w:rPr>
          <w:shd w:val="clear" w:color="auto" w:fill="FFFFFF"/>
          <w:vertAlign w:val="superscript"/>
        </w:rPr>
        <w:footnoteReference w:id="4"/>
      </w:r>
      <w:r w:rsidRPr="002E6AB1">
        <w:rPr>
          <w:shd w:val="clear" w:color="auto" w:fill="FFFFFF"/>
        </w:rPr>
        <w:t>;</w:t>
      </w:r>
    </w:p>
    <w:p w14:paraId="0DF665F3" w14:textId="77777777" w:rsidR="002E6AB1" w:rsidRPr="002E6AB1" w:rsidRDefault="002E6AB1" w:rsidP="002E6AB1">
      <w:pPr>
        <w:pStyle w:val="Times12"/>
        <w:widowControl w:val="0"/>
        <w:numPr>
          <w:ilvl w:val="0"/>
          <w:numId w:val="16"/>
        </w:numPr>
        <w:ind w:left="0" w:firstLine="556"/>
        <w:rPr>
          <w:shd w:val="clear" w:color="auto" w:fill="FFFFFF"/>
        </w:rPr>
      </w:pPr>
      <w:r w:rsidRPr="002E6AB1">
        <w:rPr>
          <w:shd w:val="clear" w:color="auto" w:fill="FFFFFF"/>
        </w:rPr>
        <w:t>не находится в процессе слияния, присоединения, санации (финансового оздоровления), внешнего управления, за исключением случаев, когда финансовое оздоровление кредитной организации осуществляется с привлечением Фонда консолидации банковского сектора, а также в случаях, когда в рамках финансового оздоровления Банком России принято решение о гарантировании непрерывности деятельности банка;</w:t>
      </w:r>
    </w:p>
    <w:p w14:paraId="40B1E575" w14:textId="77777777" w:rsidR="002E6AB1" w:rsidRPr="002E6AB1" w:rsidRDefault="002E6AB1" w:rsidP="002E6AB1">
      <w:pPr>
        <w:pStyle w:val="Times12"/>
        <w:widowControl w:val="0"/>
        <w:numPr>
          <w:ilvl w:val="0"/>
          <w:numId w:val="16"/>
        </w:numPr>
        <w:ind w:left="0" w:firstLine="556"/>
        <w:rPr>
          <w:shd w:val="clear" w:color="auto" w:fill="FFFFFF"/>
        </w:rPr>
      </w:pPr>
      <w:r w:rsidRPr="002E6AB1">
        <w:rPr>
          <w:shd w:val="clear" w:color="auto" w:fill="FFFFFF"/>
        </w:rPr>
        <w:t>не находится в процессе ликвидации или банкротства;</w:t>
      </w:r>
    </w:p>
    <w:p w14:paraId="03BC8C9A" w14:textId="77777777" w:rsidR="002E6AB1" w:rsidRPr="002E6AB1" w:rsidRDefault="002E6AB1" w:rsidP="002E6AB1">
      <w:pPr>
        <w:pStyle w:val="Times12"/>
        <w:widowControl w:val="0"/>
        <w:numPr>
          <w:ilvl w:val="0"/>
          <w:numId w:val="16"/>
        </w:numPr>
        <w:ind w:left="0" w:firstLine="556"/>
        <w:rPr>
          <w:shd w:val="clear" w:color="auto" w:fill="FFFFFF"/>
        </w:rPr>
      </w:pPr>
      <w:r w:rsidRPr="002E6AB1">
        <w:rPr>
          <w:shd w:val="clear" w:color="auto" w:fill="FFFFFF"/>
        </w:rPr>
        <w:t>для банков, банковская лицензия которых предполагает возможность работы с денежными средствами физических лиц - кредитная организация является участником Системы страхования вкладов</w:t>
      </w:r>
      <w:r w:rsidRPr="002E6AB1">
        <w:rPr>
          <w:shd w:val="clear" w:color="auto" w:fill="FFFFFF"/>
          <w:vertAlign w:val="superscript"/>
        </w:rPr>
        <w:footnoteReference w:id="5"/>
      </w:r>
      <w:r w:rsidRPr="002E6AB1">
        <w:rPr>
          <w:shd w:val="clear" w:color="auto" w:fill="FFFFFF"/>
        </w:rPr>
        <w:t>;</w:t>
      </w:r>
    </w:p>
    <w:p w14:paraId="1DB94CCF" w14:textId="77777777" w:rsidR="00377582" w:rsidRPr="00272F0A" w:rsidRDefault="00377582" w:rsidP="00272F0A">
      <w:pPr>
        <w:pStyle w:val="Times12"/>
        <w:widowControl w:val="0"/>
        <w:numPr>
          <w:ilvl w:val="0"/>
          <w:numId w:val="16"/>
        </w:numPr>
        <w:ind w:left="0" w:firstLine="556"/>
        <w:rPr>
          <w:shd w:val="clear" w:color="auto" w:fill="FFFFFF"/>
        </w:rPr>
      </w:pPr>
      <w:r w:rsidRPr="00272F0A">
        <w:rPr>
          <w:shd w:val="clear" w:color="auto" w:fill="FFFFFF"/>
        </w:rPr>
        <w:lastRenderedPageBreak/>
        <w:t>размер собственного капитала Гаранта не менее 5 млрд. рублей;</w:t>
      </w:r>
    </w:p>
    <w:p w14:paraId="68C46648" w14:textId="77777777" w:rsidR="00377582" w:rsidRDefault="00377582" w:rsidP="00272F0A">
      <w:pPr>
        <w:pStyle w:val="Times12"/>
        <w:widowControl w:val="0"/>
        <w:numPr>
          <w:ilvl w:val="0"/>
          <w:numId w:val="16"/>
        </w:numPr>
        <w:ind w:left="0" w:firstLine="556"/>
        <w:rPr>
          <w:shd w:val="clear" w:color="auto" w:fill="FFFFFF"/>
        </w:rPr>
      </w:pPr>
      <w:r w:rsidRPr="00272F0A">
        <w:rPr>
          <w:shd w:val="clear" w:color="auto" w:fill="FFFFFF"/>
        </w:rPr>
        <w:t>кредитная организация входит в перечень банков, отвечающих требованиям для принятия независимых гарантий в целях налогообложения (в соответствии со статьей 74.1 Налогового кодекса);</w:t>
      </w:r>
    </w:p>
    <w:p w14:paraId="6C29E1CE" w14:textId="6E2D8ABC" w:rsidR="002951EE" w:rsidRPr="00DE696C" w:rsidRDefault="002951EE" w:rsidP="002951EE">
      <w:pPr>
        <w:pStyle w:val="aa"/>
        <w:widowControl w:val="0"/>
        <w:numPr>
          <w:ilvl w:val="4"/>
          <w:numId w:val="4"/>
        </w:numPr>
        <w:tabs>
          <w:tab w:val="left" w:pos="567"/>
        </w:tabs>
        <w:ind w:left="0" w:firstLine="0"/>
        <w:rPr>
          <w:bCs/>
        </w:rPr>
      </w:pPr>
      <w:r w:rsidRPr="00DE696C">
        <w:rPr>
          <w:bCs/>
        </w:rPr>
        <w:t>Заказчик имеет право направить запрос на получение подтверждения факта выдачи независимой гарантии/изменения к независимой гарантии гарантом.</w:t>
      </w:r>
    </w:p>
    <w:p w14:paraId="530BE741" w14:textId="1598A692" w:rsidR="00DB57EA" w:rsidRPr="002E6AB1" w:rsidRDefault="00DB57EA" w:rsidP="002E6AB1">
      <w:pPr>
        <w:pStyle w:val="aa"/>
        <w:widowControl w:val="0"/>
        <w:numPr>
          <w:ilvl w:val="3"/>
          <w:numId w:val="2"/>
        </w:numPr>
        <w:tabs>
          <w:tab w:val="left" w:pos="709"/>
          <w:tab w:val="left" w:pos="993"/>
        </w:tabs>
        <w:ind w:left="0" w:firstLine="0"/>
        <w:rPr>
          <w:u w:val="single"/>
        </w:rPr>
      </w:pPr>
      <w:r w:rsidRPr="002E6AB1">
        <w:rPr>
          <w:u w:val="single"/>
        </w:rPr>
        <w:t>Обеспечение заявки путем внесения денежных средств на расчетный счет ПАО</w:t>
      </w:r>
      <w:r w:rsidR="002E6AB1">
        <w:rPr>
          <w:u w:val="single"/>
        </w:rPr>
        <w:t> </w:t>
      </w:r>
      <w:r w:rsidRPr="002E6AB1">
        <w:rPr>
          <w:u w:val="single"/>
        </w:rPr>
        <w:t>«Россети Московский регион»:</w:t>
      </w:r>
    </w:p>
    <w:p w14:paraId="2B42A3C1" w14:textId="77777777" w:rsidR="00DB57EA" w:rsidRPr="00996B0C" w:rsidRDefault="00DB57EA" w:rsidP="00996B0C">
      <w:pPr>
        <w:pStyle w:val="aa"/>
        <w:widowControl w:val="0"/>
        <w:numPr>
          <w:ilvl w:val="4"/>
          <w:numId w:val="7"/>
        </w:numPr>
        <w:tabs>
          <w:tab w:val="left" w:pos="567"/>
        </w:tabs>
        <w:ind w:left="0" w:firstLine="0"/>
      </w:pPr>
      <w:r w:rsidRPr="005802DE">
        <w:t xml:space="preserve">Денежные средства на обеспечение заявки на участие в Закупке должны быть перечислены на расчетный счет </w:t>
      </w:r>
      <w:r>
        <w:t>ПАО «Россети Московский регион»</w:t>
      </w:r>
      <w:r w:rsidRPr="005802DE">
        <w:t xml:space="preserve"> по реквизитам, указанным в Приложении №1 «Техническое задание» к настоящей Документации.</w:t>
      </w:r>
    </w:p>
    <w:p w14:paraId="3690E713" w14:textId="28FBDF19" w:rsidR="00DB57EA" w:rsidRPr="0058576B" w:rsidRDefault="00DB57EA" w:rsidP="00996B0C">
      <w:pPr>
        <w:pStyle w:val="aa"/>
        <w:widowControl w:val="0"/>
        <w:numPr>
          <w:ilvl w:val="4"/>
          <w:numId w:val="7"/>
        </w:numPr>
        <w:tabs>
          <w:tab w:val="left" w:pos="567"/>
        </w:tabs>
        <w:ind w:left="0" w:firstLine="0"/>
        <w:rPr>
          <w:bCs/>
        </w:rPr>
      </w:pPr>
      <w:r w:rsidRPr="005802DE">
        <w:t>Для корректного заполнения назначения платежа в платёжном поручении на перечисление обеспечения необходимо указывать информацию о «Балансовой единице» и</w:t>
      </w:r>
      <w:r w:rsidRPr="001952D6">
        <w:rPr>
          <w:snapToGrid w:val="0"/>
        </w:rPr>
        <w:t xml:space="preserve"> «</w:t>
      </w:r>
      <w:r w:rsidRPr="001952D6">
        <w:rPr>
          <w:b/>
          <w:snapToGrid w:val="0"/>
        </w:rPr>
        <w:t>Статью бюджета</w:t>
      </w:r>
      <w:r w:rsidRPr="001952D6">
        <w:rPr>
          <w:snapToGrid w:val="0"/>
        </w:rPr>
        <w:t xml:space="preserve">». Данная информация </w:t>
      </w:r>
      <w:r>
        <w:rPr>
          <w:snapToGrid w:val="0"/>
        </w:rPr>
        <w:t xml:space="preserve">также </w:t>
      </w:r>
      <w:r w:rsidRPr="001952D6">
        <w:rPr>
          <w:snapToGrid w:val="0"/>
        </w:rPr>
        <w:t xml:space="preserve">указана </w:t>
      </w:r>
      <w:r>
        <w:rPr>
          <w:snapToGrid w:val="0"/>
        </w:rPr>
        <w:t xml:space="preserve">в </w:t>
      </w:r>
      <w:r>
        <w:t>Приложении №1 «Техническое задание» к настоящей Документации</w:t>
      </w:r>
      <w:r w:rsidRPr="001952D6">
        <w:rPr>
          <w:snapToGrid w:val="0"/>
        </w:rPr>
        <w:t>. (</w:t>
      </w:r>
      <w:r>
        <w:rPr>
          <w:snapToGrid w:val="0"/>
        </w:rPr>
        <w:t xml:space="preserve">Пример: </w:t>
      </w:r>
      <w:r w:rsidRPr="001952D6">
        <w:rPr>
          <w:snapToGrid w:val="0"/>
        </w:rPr>
        <w:t xml:space="preserve">«Обеспечительный платёж по </w:t>
      </w:r>
      <w:r w:rsidR="00864B72">
        <w:rPr>
          <w:snapToGrid w:val="0"/>
        </w:rPr>
        <w:t>закупке</w:t>
      </w:r>
      <w:r w:rsidRPr="001952D6">
        <w:rPr>
          <w:snapToGrid w:val="0"/>
        </w:rPr>
        <w:t xml:space="preserve"> № </w:t>
      </w:r>
      <w:r>
        <w:rPr>
          <w:snapToGrid w:val="0"/>
        </w:rPr>
        <w:t>ЭТП</w:t>
      </w:r>
      <w:r w:rsidRPr="001952D6">
        <w:rPr>
          <w:snapToGrid w:val="0"/>
        </w:rPr>
        <w:t xml:space="preserve">______ </w:t>
      </w:r>
      <w:r w:rsidRPr="001952D6">
        <w:rPr>
          <w:b/>
          <w:snapToGrid w:val="0"/>
        </w:rPr>
        <w:t>по определению</w:t>
      </w:r>
      <w:r w:rsidRPr="001952D6">
        <w:rPr>
          <w:snapToGrid w:val="0"/>
        </w:rPr>
        <w:t xml:space="preserve"> </w:t>
      </w:r>
      <w:r w:rsidR="0058576B" w:rsidRPr="0058576B">
        <w:rPr>
          <w:b/>
          <w:snapToGrid w:val="0"/>
        </w:rPr>
        <w:t xml:space="preserve">подрядчика на </w:t>
      </w:r>
      <w:r w:rsidR="0058576B" w:rsidRPr="0058576B">
        <w:rPr>
          <w:b/>
        </w:rPr>
        <w:t>выполнение работ по восстановлению благоустройства мест разрытий после</w:t>
      </w:r>
      <w:r w:rsidR="0058576B" w:rsidRPr="003071EE">
        <w:rPr>
          <w:b/>
        </w:rPr>
        <w:t xml:space="preserve"> строительства кабельных линий для нужд ДОРХС филиала ПАО «</w:t>
      </w:r>
      <w:proofErr w:type="spellStart"/>
      <w:r w:rsidR="0058576B" w:rsidRPr="003071EE">
        <w:rPr>
          <w:b/>
        </w:rPr>
        <w:t>Россети</w:t>
      </w:r>
      <w:proofErr w:type="spellEnd"/>
      <w:r w:rsidR="0058576B" w:rsidRPr="003071EE">
        <w:rPr>
          <w:b/>
        </w:rPr>
        <w:t xml:space="preserve"> Московский регион - Московские </w:t>
      </w:r>
      <w:r w:rsidR="0058576B" w:rsidRPr="0058576B">
        <w:rPr>
          <w:b/>
        </w:rPr>
        <w:t>кабельные сети</w:t>
      </w:r>
      <w:r w:rsidRPr="0058576B">
        <w:rPr>
          <w:b/>
          <w:bCs/>
        </w:rPr>
        <w:t xml:space="preserve"> </w:t>
      </w:r>
      <w:r w:rsidRPr="0058576B">
        <w:rPr>
          <w:b/>
          <w:snapToGrid w:val="0"/>
        </w:rPr>
        <w:t>(БЕ</w:t>
      </w:r>
      <w:r w:rsidR="0058576B">
        <w:rPr>
          <w:b/>
          <w:snapToGrid w:val="0"/>
        </w:rPr>
        <w:t xml:space="preserve"> </w:t>
      </w:r>
      <w:bookmarkStart w:id="1" w:name="_GoBack"/>
      <w:bookmarkEnd w:id="1"/>
      <w:r w:rsidR="0058576B" w:rsidRPr="0058576B">
        <w:rPr>
          <w:rFonts w:eastAsia="Calibri"/>
          <w:b/>
          <w:lang w:eastAsia="en-US"/>
        </w:rPr>
        <w:t>2020</w:t>
      </w:r>
      <w:r w:rsidRPr="0058576B">
        <w:rPr>
          <w:b/>
          <w:snapToGrid w:val="0"/>
        </w:rPr>
        <w:t xml:space="preserve">; </w:t>
      </w:r>
      <w:r w:rsidR="0058576B" w:rsidRPr="0058576B">
        <w:rPr>
          <w:b/>
        </w:rPr>
        <w:t>0101041302</w:t>
      </w:r>
      <w:r w:rsidR="0058576B" w:rsidRPr="0058576B">
        <w:t xml:space="preserve"> </w:t>
      </w:r>
      <w:r w:rsidRPr="0058576B">
        <w:rPr>
          <w:b/>
          <w:snapToGrid w:val="0"/>
        </w:rPr>
        <w:t>Статья бюджета).</w:t>
      </w:r>
    </w:p>
    <w:p w14:paraId="6FFD9413" w14:textId="0BCE892C" w:rsidR="00DB57EA" w:rsidRPr="00996B0C" w:rsidRDefault="00DB57EA" w:rsidP="00996B0C">
      <w:pPr>
        <w:pStyle w:val="aa"/>
        <w:widowControl w:val="0"/>
        <w:numPr>
          <w:ilvl w:val="4"/>
          <w:numId w:val="7"/>
        </w:numPr>
        <w:tabs>
          <w:tab w:val="left" w:pos="567"/>
        </w:tabs>
        <w:ind w:left="0" w:firstLine="0"/>
      </w:pPr>
      <w:r w:rsidRPr="00996B0C">
        <w:t xml:space="preserve">Если денежные средства, внесенные в качестве </w:t>
      </w:r>
      <w:r w:rsidRPr="00BB5F87">
        <w:t>обеспечени</w:t>
      </w:r>
      <w:r>
        <w:t>я</w:t>
      </w:r>
      <w:r w:rsidRPr="00BB5F87">
        <w:t xml:space="preserve"> заявки на участие в Закупке</w:t>
      </w:r>
      <w:r w:rsidRPr="00996B0C">
        <w:t xml:space="preserve">, не поступили на счет ПАО «Россети Московский регион» до окончания срока подачи Заявок, или поступили в объеме, не соответствующем указанному в Документации, Комиссия отклоняет Заявку такого участника от дальнейшего рассмотрения.  Если указанные средства поступили на счет ПАО «Россети Московский регион» по иному платежному поручению, чем предоставлено в Заявке, Комиссия вправе отклонить Заявку Участника </w:t>
      </w:r>
      <w:r w:rsidR="00864B72">
        <w:t>закупки</w:t>
      </w:r>
      <w:r w:rsidRPr="00996B0C">
        <w:t>.</w:t>
      </w:r>
    </w:p>
    <w:p w14:paraId="6E268460" w14:textId="77777777" w:rsidR="00DB57EA" w:rsidRPr="00996B0C" w:rsidRDefault="00DB57EA" w:rsidP="00996B0C">
      <w:pPr>
        <w:pStyle w:val="aa"/>
        <w:widowControl w:val="0"/>
        <w:numPr>
          <w:ilvl w:val="3"/>
          <w:numId w:val="2"/>
        </w:numPr>
        <w:tabs>
          <w:tab w:val="left" w:pos="709"/>
          <w:tab w:val="left" w:pos="993"/>
        </w:tabs>
        <w:ind w:left="0" w:firstLine="0"/>
      </w:pPr>
      <w:r w:rsidRPr="00996B0C">
        <w:t>Участник должен предоставить в составе заявки копию независимой гарантии или оригинал независимой гарантии в форме электронного документа, подписанного усиленной квалифицированной электронной подписью лица, имеющего право действовать от имени гаранта</w:t>
      </w:r>
      <w:r w:rsidRPr="001952D6">
        <w:t>, либо копи</w:t>
      </w:r>
      <w:r>
        <w:t>ю</w:t>
      </w:r>
      <w:r w:rsidRPr="001952D6">
        <w:t xml:space="preserve"> платежного поручения (выбор документа зависит от способа обеспечения</w:t>
      </w:r>
      <w:r>
        <w:t>).</w:t>
      </w:r>
    </w:p>
    <w:p w14:paraId="56B1513B" w14:textId="4D1024AF" w:rsidR="00DB57EA" w:rsidRPr="00FD3E4F" w:rsidRDefault="00DB57EA" w:rsidP="00996B0C">
      <w:pPr>
        <w:pStyle w:val="aa"/>
        <w:widowControl w:val="0"/>
        <w:numPr>
          <w:ilvl w:val="3"/>
          <w:numId w:val="2"/>
        </w:numPr>
        <w:tabs>
          <w:tab w:val="left" w:pos="709"/>
          <w:tab w:val="left" w:pos="993"/>
        </w:tabs>
        <w:ind w:left="0" w:firstLine="0"/>
        <w:rPr>
          <w:rFonts w:eastAsia="Calibri"/>
        </w:rPr>
      </w:pPr>
      <w:r w:rsidRPr="00996B0C">
        <w:t xml:space="preserve">Помимо копий документов, размещенных на ЭТП, Участник должен предоставить оригиналы документов, указанные в </w:t>
      </w:r>
      <w:proofErr w:type="spellStart"/>
      <w:r w:rsidRPr="00996B0C">
        <w:t>пп</w:t>
      </w:r>
      <w:proofErr w:type="spellEnd"/>
      <w:r w:rsidRPr="00996B0C">
        <w:t>. d) и e) п. 3.1, в срок не позднее</w:t>
      </w:r>
      <w:r w:rsidRPr="00FD3E4F">
        <w:rPr>
          <w:rFonts w:eastAsia="Calibri"/>
        </w:rPr>
        <w:t xml:space="preserve"> даты и времени </w:t>
      </w:r>
      <w:r w:rsidRPr="00461267">
        <w:t>окончания срока подачи заявок на участие в закупке</w:t>
      </w:r>
      <w:r>
        <w:t xml:space="preserve"> ответственному сотруднику Организатора</w:t>
      </w:r>
      <w:r>
        <w:rPr>
          <w:rFonts w:eastAsia="Calibri"/>
        </w:rPr>
        <w:t xml:space="preserve"> (информация о сроке подачи Заявок и ФИО ответственного сотрудника указаны в разделе 1  Извещени</w:t>
      </w:r>
      <w:r w:rsidR="00996B0C">
        <w:rPr>
          <w:rFonts w:eastAsia="Calibri"/>
        </w:rPr>
        <w:t>я</w:t>
      </w:r>
      <w:r>
        <w:rPr>
          <w:rFonts w:eastAsia="Calibri"/>
        </w:rPr>
        <w:t>)</w:t>
      </w:r>
      <w:r w:rsidRPr="00FD3E4F">
        <w:rPr>
          <w:rFonts w:eastAsia="Calibri"/>
        </w:rPr>
        <w:t xml:space="preserve"> </w:t>
      </w:r>
      <w:r w:rsidRPr="00FD3E4F">
        <w:rPr>
          <w:rFonts w:eastAsia="Calibri"/>
          <w:b/>
        </w:rPr>
        <w:t>по адресу: 115114, г. Москва, 2-й Павелецкий проезд, д.3, стр.2</w:t>
      </w:r>
      <w:r>
        <w:rPr>
          <w:rFonts w:eastAsia="Calibri"/>
        </w:rPr>
        <w:t>. Оригинал</w:t>
      </w:r>
      <w:r w:rsidRPr="00FD3E4F">
        <w:rPr>
          <w:rFonts w:eastAsia="Calibri"/>
        </w:rPr>
        <w:t xml:space="preserve"> документ</w:t>
      </w:r>
      <w:r>
        <w:rPr>
          <w:rFonts w:eastAsia="Calibri"/>
        </w:rPr>
        <w:t>а</w:t>
      </w:r>
      <w:r w:rsidRPr="00FD3E4F">
        <w:rPr>
          <w:rFonts w:eastAsia="Calibri"/>
        </w:rPr>
        <w:t xml:space="preserve"> долж</w:t>
      </w:r>
      <w:r>
        <w:rPr>
          <w:rFonts w:eastAsia="Calibri"/>
        </w:rPr>
        <w:t>ен быть надежно запечатан</w:t>
      </w:r>
      <w:r w:rsidRPr="00FD3E4F">
        <w:rPr>
          <w:rFonts w:eastAsia="Calibri"/>
        </w:rPr>
        <w:t xml:space="preserve"> в конверт, на котором указывается следующая информация:</w:t>
      </w:r>
    </w:p>
    <w:p w14:paraId="6B863619" w14:textId="77777777" w:rsidR="00DB57EA" w:rsidRPr="00FD3E4F" w:rsidRDefault="00DB57EA" w:rsidP="00DB57EA">
      <w:pPr>
        <w:pStyle w:val="ab"/>
        <w:numPr>
          <w:ilvl w:val="0"/>
          <w:numId w:val="1"/>
        </w:numPr>
        <w:tabs>
          <w:tab w:val="left" w:pos="567"/>
          <w:tab w:val="left" w:pos="851"/>
          <w:tab w:val="left" w:pos="993"/>
        </w:tabs>
        <w:ind w:left="0" w:firstLine="0"/>
      </w:pPr>
      <w:r w:rsidRPr="00FD3E4F">
        <w:t>Пометка «</w:t>
      </w:r>
      <w:r>
        <w:rPr>
          <w:rFonts w:eastAsia="Calibri"/>
        </w:rPr>
        <w:t>независимая</w:t>
      </w:r>
      <w:r w:rsidRPr="00FD3E4F">
        <w:t xml:space="preserve"> гарантия»;</w:t>
      </w:r>
    </w:p>
    <w:p w14:paraId="16D64BFB" w14:textId="69E4755A" w:rsidR="00DB57EA" w:rsidRPr="00FD3E4F" w:rsidRDefault="00DB57EA" w:rsidP="00DB57EA">
      <w:pPr>
        <w:pStyle w:val="ab"/>
        <w:numPr>
          <w:ilvl w:val="0"/>
          <w:numId w:val="1"/>
        </w:numPr>
        <w:tabs>
          <w:tab w:val="left" w:pos="567"/>
          <w:tab w:val="left" w:pos="851"/>
        </w:tabs>
        <w:ind w:left="0" w:firstLine="0"/>
      </w:pPr>
      <w:r w:rsidRPr="00FD3E4F">
        <w:t xml:space="preserve">наименование и адрес Организатора в соответствии с </w:t>
      </w:r>
      <w:r>
        <w:rPr>
          <w:rFonts w:eastAsia="Calibri"/>
        </w:rPr>
        <w:t>разделом 1 Извещени</w:t>
      </w:r>
      <w:r w:rsidR="00996B0C">
        <w:rPr>
          <w:rFonts w:eastAsia="Calibri"/>
        </w:rPr>
        <w:t>я</w:t>
      </w:r>
      <w:r w:rsidRPr="00FD3E4F">
        <w:t>;</w:t>
      </w:r>
    </w:p>
    <w:p w14:paraId="362D8911" w14:textId="77777777" w:rsidR="00DB57EA" w:rsidRPr="00FD3E4F" w:rsidRDefault="00DB57EA" w:rsidP="00DB57EA">
      <w:pPr>
        <w:pStyle w:val="ab"/>
        <w:numPr>
          <w:ilvl w:val="0"/>
          <w:numId w:val="1"/>
        </w:numPr>
        <w:tabs>
          <w:tab w:val="left" w:pos="567"/>
          <w:tab w:val="left" w:pos="851"/>
        </w:tabs>
        <w:ind w:left="0" w:firstLine="0"/>
      </w:pPr>
      <w:r w:rsidRPr="00FD3E4F">
        <w:t>полное фирменное наименование</w:t>
      </w:r>
      <w:r>
        <w:t xml:space="preserve"> Участника и его почтовый адрес.</w:t>
      </w:r>
    </w:p>
    <w:p w14:paraId="0BF02373" w14:textId="57CE5506" w:rsidR="00DB57EA" w:rsidRDefault="00DB57EA" w:rsidP="00DB57EA">
      <w:pPr>
        <w:pStyle w:val="ab"/>
        <w:numPr>
          <w:ilvl w:val="0"/>
          <w:numId w:val="1"/>
        </w:numPr>
        <w:tabs>
          <w:tab w:val="left" w:pos="567"/>
          <w:tab w:val="left" w:pos="851"/>
        </w:tabs>
        <w:ind w:left="0" w:firstLine="0"/>
      </w:pPr>
      <w:r w:rsidRPr="00FD3E4F">
        <w:t xml:space="preserve">предмет </w:t>
      </w:r>
      <w:r w:rsidR="00864B72">
        <w:t>закупки</w:t>
      </w:r>
      <w:r w:rsidRPr="00FD3E4F">
        <w:t xml:space="preserve"> в соответствии с </w:t>
      </w:r>
      <w:r w:rsidRPr="003E24F5">
        <w:t>разделом 1 Извещени</w:t>
      </w:r>
      <w:r w:rsidR="00996B0C">
        <w:t>я</w:t>
      </w:r>
      <w:r w:rsidR="00D56459">
        <w:t>;</w:t>
      </w:r>
    </w:p>
    <w:p w14:paraId="6DB32AB5" w14:textId="7198C701" w:rsidR="00D56459" w:rsidRDefault="00D56459" w:rsidP="00D56459">
      <w:pPr>
        <w:pStyle w:val="ab"/>
        <w:numPr>
          <w:ilvl w:val="0"/>
          <w:numId w:val="1"/>
        </w:numPr>
        <w:tabs>
          <w:tab w:val="left" w:pos="0"/>
          <w:tab w:val="left" w:pos="567"/>
          <w:tab w:val="left" w:pos="851"/>
        </w:tabs>
        <w:ind w:left="0" w:firstLine="0"/>
      </w:pPr>
      <w:r>
        <w:rPr>
          <w:rFonts w:eastAsia="Calibri"/>
        </w:rPr>
        <w:t>н</w:t>
      </w:r>
      <w:r w:rsidRPr="004821A7">
        <w:rPr>
          <w:rFonts w:eastAsia="Calibri"/>
        </w:rPr>
        <w:t>омер закупки с ЕИС / ЭТП.</w:t>
      </w:r>
    </w:p>
    <w:p w14:paraId="168CB731" w14:textId="77777777" w:rsidR="00DB57EA" w:rsidRPr="006A6A70" w:rsidRDefault="00DB57EA" w:rsidP="00DB57EA">
      <w:pPr>
        <w:pStyle w:val="ab"/>
        <w:tabs>
          <w:tab w:val="clear" w:pos="2520"/>
          <w:tab w:val="left" w:pos="567"/>
          <w:tab w:val="left" w:pos="851"/>
        </w:tabs>
        <w:ind w:left="0" w:firstLine="0"/>
        <w:rPr>
          <w:b/>
        </w:rPr>
      </w:pPr>
    </w:p>
    <w:p w14:paraId="2F5C800F" w14:textId="77777777" w:rsidR="00DB57EA" w:rsidRPr="00996B0C" w:rsidRDefault="00DB57EA" w:rsidP="00996B0C">
      <w:pPr>
        <w:pStyle w:val="aa"/>
        <w:widowControl w:val="0"/>
        <w:numPr>
          <w:ilvl w:val="3"/>
          <w:numId w:val="2"/>
        </w:numPr>
        <w:tabs>
          <w:tab w:val="left" w:pos="426"/>
          <w:tab w:val="left" w:pos="993"/>
        </w:tabs>
        <w:ind w:left="0" w:firstLine="0"/>
        <w:rPr>
          <w:u w:val="single"/>
        </w:rPr>
      </w:pPr>
      <w:r w:rsidRPr="00996B0C">
        <w:rPr>
          <w:u w:val="single"/>
        </w:rPr>
        <w:t>Возврат обеспечения заявки на участие в Закупке:</w:t>
      </w:r>
    </w:p>
    <w:p w14:paraId="0AA98E34" w14:textId="2ED645C4" w:rsidR="00DB57EA" w:rsidRPr="006A6A70" w:rsidRDefault="00DB57EA" w:rsidP="00996B0C">
      <w:pPr>
        <w:pStyle w:val="ac"/>
        <w:numPr>
          <w:ilvl w:val="0"/>
          <w:numId w:val="13"/>
        </w:numPr>
        <w:tabs>
          <w:tab w:val="left" w:pos="567"/>
        </w:tabs>
        <w:ind w:left="0" w:firstLine="0"/>
        <w:jc w:val="both"/>
        <w:rPr>
          <w:color w:val="1F497D"/>
        </w:rPr>
      </w:pPr>
      <w:r>
        <w:t>Независимая</w:t>
      </w:r>
      <w:r w:rsidRPr="006935A0">
        <w:t xml:space="preserve"> гаранти</w:t>
      </w:r>
      <w:r>
        <w:t>я</w:t>
      </w:r>
      <w:r w:rsidRPr="006935A0">
        <w:t xml:space="preserve"> возвраща</w:t>
      </w:r>
      <w:r>
        <w:t>е</w:t>
      </w:r>
      <w:r w:rsidRPr="006935A0">
        <w:t>т</w:t>
      </w:r>
      <w:r>
        <w:t xml:space="preserve">ся Участникам </w:t>
      </w:r>
      <w:r w:rsidR="00864B72">
        <w:t>закупки</w:t>
      </w:r>
      <w:r w:rsidRPr="006935A0">
        <w:t xml:space="preserve"> по </w:t>
      </w:r>
      <w:r>
        <w:t>их</w:t>
      </w:r>
      <w:r w:rsidRPr="006935A0">
        <w:t xml:space="preserve"> письменному</w:t>
      </w:r>
      <w:r>
        <w:t xml:space="preserve"> запросу </w:t>
      </w:r>
      <w:r w:rsidRPr="00FD3E4F">
        <w:t xml:space="preserve">после подписания </w:t>
      </w:r>
      <w:r>
        <w:t>Победителем (</w:t>
      </w:r>
      <w:r>
        <w:rPr>
          <w:bCs/>
        </w:rPr>
        <w:t>единственным участником закупки, с которым планируется заключить договор)</w:t>
      </w:r>
      <w:r w:rsidRPr="00306004">
        <w:t xml:space="preserve"> </w:t>
      </w:r>
      <w:r w:rsidRPr="00FD3E4F">
        <w:t>Договора и предоставления финансового обеспечения по Договору</w:t>
      </w:r>
      <w:r>
        <w:t xml:space="preserve"> (</w:t>
      </w:r>
      <w:r w:rsidRPr="0048455E">
        <w:t>в случае если требование о предоставлении обеспечения исполнения договора было установлено в извещении о закупке и (или) документации о закупке</w:t>
      </w:r>
      <w:r>
        <w:t xml:space="preserve"> и (или) проекте договора), </w:t>
      </w:r>
      <w:r w:rsidRPr="00FD3E4F">
        <w:t xml:space="preserve"> </w:t>
      </w:r>
      <w:r>
        <w:t>размещения в ЕИС итогового протокола о признании закупки несостоявшейся без заключения договора</w:t>
      </w:r>
      <w:r w:rsidRPr="00FD3E4F">
        <w:t xml:space="preserve"> </w:t>
      </w:r>
      <w:r>
        <w:t xml:space="preserve"> </w:t>
      </w:r>
      <w:r w:rsidRPr="00FD3E4F">
        <w:t>или истечения срока действия Заявки (в зависимости от того, что наступит ранее)</w:t>
      </w:r>
      <w:r>
        <w:t>. Независимая</w:t>
      </w:r>
      <w:r w:rsidRPr="00E617CC">
        <w:t xml:space="preserve"> гарантия возвращается нарочно (направление по почте не предусмотрено) при предоставлении документов, дающих право получателю </w:t>
      </w:r>
      <w:r>
        <w:t>независимой</w:t>
      </w:r>
      <w:r w:rsidRPr="00E617CC">
        <w:t xml:space="preserve"> гарантии забрать данный документ (паспорт, доверенность, письменный запрос на возврат </w:t>
      </w:r>
      <w:r>
        <w:t>Н</w:t>
      </w:r>
      <w:r w:rsidRPr="00E617CC">
        <w:t>Г).</w:t>
      </w:r>
    </w:p>
    <w:p w14:paraId="6F4F5491" w14:textId="2D76B81F" w:rsidR="00097270" w:rsidRDefault="00097270" w:rsidP="00097270">
      <w:pPr>
        <w:pStyle w:val="ac"/>
        <w:numPr>
          <w:ilvl w:val="0"/>
          <w:numId w:val="13"/>
        </w:numPr>
        <w:tabs>
          <w:tab w:val="left" w:pos="567"/>
        </w:tabs>
        <w:ind w:left="0" w:firstLine="0"/>
        <w:jc w:val="both"/>
      </w:pPr>
      <w:r>
        <w:t xml:space="preserve">Денежные средства, внесенные в качестве обеспечения заявки на участие в закупке, возвращаются: </w:t>
      </w:r>
    </w:p>
    <w:p w14:paraId="516C30DE" w14:textId="77777777" w:rsidR="00097270" w:rsidRDefault="00097270" w:rsidP="00097270">
      <w:pPr>
        <w:pStyle w:val="aa"/>
        <w:widowControl w:val="0"/>
        <w:tabs>
          <w:tab w:val="left" w:pos="0"/>
          <w:tab w:val="left" w:pos="1560"/>
        </w:tabs>
        <w:ind w:left="0" w:firstLine="567"/>
      </w:pPr>
      <w:r>
        <w:lastRenderedPageBreak/>
        <w:t>а) всем участникам закупки, за исключением участника закупки, заявке которого присвоен первый номер, в срок не более 15 (пятнадцати) рабочих дней со дня подписания протокола, составленного по результатам закупки;</w:t>
      </w:r>
    </w:p>
    <w:p w14:paraId="3E9B8798" w14:textId="77777777" w:rsidR="00097270" w:rsidRDefault="00097270" w:rsidP="00097270">
      <w:pPr>
        <w:pStyle w:val="aa"/>
        <w:widowControl w:val="0"/>
        <w:tabs>
          <w:tab w:val="left" w:pos="0"/>
          <w:tab w:val="left" w:pos="1560"/>
        </w:tabs>
        <w:ind w:left="0" w:firstLine="567"/>
      </w:pPr>
      <w:r>
        <w:t>б) участнику закупки, заявке которого присвоен первый номер, в срок не более 15 (пятнадцати) рабочих дней со дня заключения договора либо со дня предоставления таким участником обеспечения исполнения договора (в случае если требование о предоставлении обеспечения исполнения договора было установлено в извещении о закупке и (или) документации о закупке).</w:t>
      </w:r>
    </w:p>
    <w:p w14:paraId="7AAA5227" w14:textId="4D3C07C7" w:rsidR="00DB57EA" w:rsidRPr="00B27B69" w:rsidRDefault="00097270" w:rsidP="00097270">
      <w:pPr>
        <w:pStyle w:val="aa"/>
        <w:widowControl w:val="0"/>
        <w:tabs>
          <w:tab w:val="left" w:pos="0"/>
          <w:tab w:val="left" w:pos="1560"/>
        </w:tabs>
        <w:ind w:left="0" w:firstLine="567"/>
        <w:rPr>
          <w:bCs/>
        </w:rPr>
      </w:pPr>
      <w:r>
        <w:t xml:space="preserve">На сумму денежных средств, внесенных в качестве обеспечения заявки на участие в </w:t>
      </w:r>
      <w:r w:rsidR="00864B72">
        <w:t>закупке</w:t>
      </w:r>
      <w:r>
        <w:t xml:space="preserve"> начисление процентов в интересах </w:t>
      </w:r>
      <w:r w:rsidR="00864B72">
        <w:t>Участника закупки,</w:t>
      </w:r>
      <w:r>
        <w:t xml:space="preserve"> не осуществляется и не выплачивается.</w:t>
      </w:r>
    </w:p>
    <w:p w14:paraId="731EAC09" w14:textId="011D21D1" w:rsidR="00DB57EA" w:rsidRPr="00996B0C" w:rsidRDefault="00DB57EA" w:rsidP="00996B0C">
      <w:pPr>
        <w:pStyle w:val="aa"/>
        <w:widowControl w:val="0"/>
        <w:numPr>
          <w:ilvl w:val="3"/>
          <w:numId w:val="2"/>
        </w:numPr>
        <w:tabs>
          <w:tab w:val="left" w:pos="567"/>
          <w:tab w:val="left" w:pos="993"/>
        </w:tabs>
        <w:ind w:left="0" w:firstLine="0"/>
      </w:pPr>
      <w:bookmarkStart w:id="2" w:name="_Ref441573707"/>
      <w:r w:rsidRPr="00996B0C">
        <w:t xml:space="preserve">Непредоставление обеспечения обязательств, связанных с участием в </w:t>
      </w:r>
      <w:r w:rsidR="00864B72">
        <w:t>закупке</w:t>
      </w:r>
      <w:r w:rsidRPr="00996B0C">
        <w:t xml:space="preserve"> и подачей Заявки или несоответствие условий и содержания обеспечения обязательств заявки </w:t>
      </w:r>
      <w:r w:rsidR="00996B0C" w:rsidRPr="00996B0C">
        <w:t>требованиям Документации,</w:t>
      </w:r>
      <w:r w:rsidRPr="00996B0C">
        <w:t xml:space="preserve"> явля</w:t>
      </w:r>
      <w:r w:rsidR="00996B0C" w:rsidRPr="00996B0C">
        <w:t>е</w:t>
      </w:r>
      <w:r w:rsidRPr="00996B0C">
        <w:t>тся основанием для отклонения Заявки.</w:t>
      </w:r>
      <w:bookmarkEnd w:id="2"/>
    </w:p>
    <w:p w14:paraId="7ABAB77F" w14:textId="55FF3664" w:rsidR="008F1EB2" w:rsidRDefault="008F1EB2">
      <w:r>
        <w:br w:type="page"/>
      </w:r>
    </w:p>
    <w:p w14:paraId="6F1ECB10" w14:textId="51949778" w:rsidR="009F1CE9" w:rsidRPr="009F1CE9" w:rsidRDefault="009F1CE9" w:rsidP="009F1CE9">
      <w:pPr>
        <w:widowControl w:val="0"/>
        <w:shd w:val="clear" w:color="auto" w:fill="FFFFFF"/>
        <w:tabs>
          <w:tab w:val="left" w:leader="underscore" w:pos="5232"/>
        </w:tabs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  <w:lastRenderedPageBreak/>
        <w:t>НЕЗАВИСИМАЯ ГАРАНТИЯ №</w:t>
      </w:r>
    </w:p>
    <w:p w14:paraId="72A44909" w14:textId="77777777" w:rsidR="009F1CE9" w:rsidRDefault="009F1CE9" w:rsidP="009F1CE9">
      <w:pPr>
        <w:widowControl w:val="0"/>
        <w:shd w:val="clear" w:color="auto" w:fill="FFFFFF"/>
        <w:tabs>
          <w:tab w:val="left" w:leader="underscore" w:pos="1382"/>
          <w:tab w:val="left" w:pos="5822"/>
          <w:tab w:val="left" w:leader="underscore" w:pos="6379"/>
          <w:tab w:val="left" w:leader="underscore" w:pos="8059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pacing w:val="-13"/>
          <w:sz w:val="24"/>
          <w:szCs w:val="24"/>
        </w:rPr>
      </w:pPr>
    </w:p>
    <w:p w14:paraId="0B6108D8" w14:textId="4C83AD83" w:rsidR="009F1CE9" w:rsidRPr="009F1CE9" w:rsidRDefault="009F1CE9" w:rsidP="009F1CE9">
      <w:pPr>
        <w:widowControl w:val="0"/>
        <w:shd w:val="clear" w:color="auto" w:fill="FFFFFF"/>
        <w:tabs>
          <w:tab w:val="left" w:leader="underscore" w:pos="1382"/>
          <w:tab w:val="left" w:pos="5822"/>
          <w:tab w:val="left" w:leader="underscore" w:pos="6379"/>
          <w:tab w:val="left" w:leader="underscore" w:pos="8059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spacing w:val="-13"/>
          <w:sz w:val="24"/>
          <w:szCs w:val="24"/>
        </w:rPr>
        <w:t>г.</w:t>
      </w:r>
      <w:r w:rsidRPr="009F1CE9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  <w:r w:rsidRPr="009F1CE9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  <w:r w:rsidRPr="009F1CE9">
        <w:rPr>
          <w:rFonts w:ascii="Times New Roman" w:eastAsia="Times New Roman" w:hAnsi="Times New Roman" w:cs="Times New Roman"/>
          <w:sz w:val="24"/>
          <w:szCs w:val="24"/>
        </w:rPr>
        <w:t>«</w:t>
      </w:r>
      <w:r w:rsidRPr="009F1CE9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  <w:r w:rsidRPr="009F1CE9">
        <w:rPr>
          <w:rFonts w:ascii="Times New Roman" w:eastAsia="Times New Roman" w:hAnsi="Times New Roman" w:cs="Times New Roman"/>
          <w:sz w:val="24"/>
          <w:szCs w:val="24"/>
        </w:rPr>
        <w:t>»</w:t>
      </w:r>
      <w:r w:rsidRPr="009F1CE9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  <w:r w:rsidRPr="009F1CE9">
        <w:rPr>
          <w:rFonts w:ascii="Times New Roman" w:eastAsia="Times New Roman" w:hAnsi="Times New Roman" w:cs="Times New Roman"/>
          <w:spacing w:val="-3"/>
          <w:sz w:val="24"/>
          <w:szCs w:val="24"/>
        </w:rPr>
        <w:t>20__ г.</w:t>
      </w:r>
    </w:p>
    <w:p w14:paraId="55732E02" w14:textId="77777777" w:rsidR="009F1CE9" w:rsidRDefault="009F1CE9" w:rsidP="009F1CE9">
      <w:pPr>
        <w:widowControl w:val="0"/>
        <w:shd w:val="clear" w:color="auto" w:fill="FFFFFF"/>
        <w:tabs>
          <w:tab w:val="left" w:leader="underscore" w:pos="9494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AA0BC42" w14:textId="34C83629" w:rsidR="009F1CE9" w:rsidRPr="009F1CE9" w:rsidRDefault="009F1CE9" w:rsidP="009F1CE9">
      <w:pPr>
        <w:widowControl w:val="0"/>
        <w:shd w:val="clear" w:color="auto" w:fill="FFFFFF"/>
        <w:tabs>
          <w:tab w:val="left" w:leader="underscore" w:pos="9494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sz w:val="24"/>
          <w:szCs w:val="24"/>
        </w:rPr>
        <w:t xml:space="preserve">Мы информированы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о 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>том, что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____________________________________</w:t>
      </w:r>
      <w:r w:rsidRPr="009F1CE9">
        <w:rPr>
          <w:rFonts w:ascii="Times New Roman" w:hAnsi="Times New Roman" w:cs="Times New Roman"/>
          <w:i/>
          <w:iCs/>
          <w:spacing w:val="-1"/>
          <w:sz w:val="24"/>
          <w:szCs w:val="24"/>
        </w:rPr>
        <w:t xml:space="preserve"> (</w:t>
      </w:r>
      <w:r w:rsidRPr="009F1CE9">
        <w:rPr>
          <w:rFonts w:ascii="Times New Roman" w:eastAsia="Times New Roman" w:hAnsi="Times New Roman" w:cs="Times New Roman"/>
          <w:i/>
          <w:iCs/>
          <w:spacing w:val="-1"/>
          <w:sz w:val="24"/>
          <w:szCs w:val="24"/>
        </w:rPr>
        <w:t xml:space="preserve">наименование, ИНН), </w:t>
      </w:r>
      <w:r w:rsidRPr="009F1CE9">
        <w:rPr>
          <w:rFonts w:ascii="Times New Roman" w:eastAsia="Times New Roman" w:hAnsi="Times New Roman" w:cs="Times New Roman"/>
          <w:spacing w:val="-1"/>
          <w:sz w:val="24"/>
          <w:szCs w:val="24"/>
        </w:rPr>
        <w:t>именуемое в дальнейшем «Принципал», намерен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 xml:space="preserve">участвовать в </w:t>
      </w:r>
      <w:r w:rsidR="00864B72">
        <w:rPr>
          <w:rFonts w:ascii="Times New Roman" w:eastAsia="Times New Roman" w:hAnsi="Times New Roman" w:cs="Times New Roman"/>
          <w:sz w:val="24"/>
          <w:szCs w:val="24"/>
        </w:rPr>
        <w:t>закупке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 xml:space="preserve"> на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____________________</w:t>
      </w:r>
      <w:r w:rsidRPr="009F1CE9">
        <w:rPr>
          <w:rFonts w:ascii="Times New Roman" w:eastAsia="Times New Roman" w:hAnsi="Times New Roman" w:cs="Times New Roman"/>
          <w:i/>
          <w:iCs/>
          <w:spacing w:val="-5"/>
          <w:sz w:val="24"/>
          <w:szCs w:val="24"/>
        </w:rPr>
        <w:t xml:space="preserve"> (предмет</w:t>
      </w:r>
      <w:r>
        <w:rPr>
          <w:rFonts w:ascii="Times New Roman" w:eastAsia="Times New Roman" w:hAnsi="Times New Roman" w:cs="Times New Roman"/>
          <w:i/>
          <w:iCs/>
          <w:spacing w:val="-5"/>
          <w:sz w:val="24"/>
          <w:szCs w:val="24"/>
        </w:rPr>
        <w:t xml:space="preserve"> </w:t>
      </w:r>
      <w:r w:rsidR="00864B72">
        <w:rPr>
          <w:rFonts w:ascii="Times New Roman" w:eastAsia="Times New Roman" w:hAnsi="Times New Roman" w:cs="Times New Roman"/>
          <w:i/>
          <w:iCs/>
          <w:sz w:val="24"/>
          <w:szCs w:val="24"/>
        </w:rPr>
        <w:t>закупки</w:t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), 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>проводимом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_________________</w:t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(наименование бенефициара,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 w:rsidRPr="009F1CE9">
        <w:rPr>
          <w:rFonts w:ascii="Times New Roman" w:eastAsia="Times New Roman" w:hAnsi="Times New Roman" w:cs="Times New Roman"/>
          <w:i/>
          <w:iCs/>
          <w:spacing w:val="-1"/>
          <w:sz w:val="24"/>
          <w:szCs w:val="24"/>
        </w:rPr>
        <w:t xml:space="preserve">ИНН), </w:t>
      </w:r>
      <w:r w:rsidRPr="009F1CE9">
        <w:rPr>
          <w:rFonts w:ascii="Times New Roman" w:eastAsia="Times New Roman" w:hAnsi="Times New Roman" w:cs="Times New Roman"/>
          <w:spacing w:val="-1"/>
          <w:sz w:val="24"/>
          <w:szCs w:val="24"/>
        </w:rPr>
        <w:t>именуемым в дальнейшем «Бенефициар»</w:t>
      </w:r>
      <w:r w:rsidRPr="009F1CE9">
        <w:rPr>
          <w:rFonts w:ascii="Times New Roman" w:eastAsia="Times New Roman" w:hAnsi="Times New Roman" w:cs="Times New Roman"/>
          <w:i/>
          <w:iCs/>
          <w:spacing w:val="-1"/>
          <w:sz w:val="24"/>
          <w:szCs w:val="24"/>
        </w:rPr>
        <w:t>.</w:t>
      </w:r>
    </w:p>
    <w:p w14:paraId="62F1E6D7" w14:textId="0648CE94" w:rsidR="009F1CE9" w:rsidRDefault="009F1CE9" w:rsidP="009F1CE9">
      <w:pPr>
        <w:widowControl w:val="0"/>
        <w:shd w:val="clear" w:color="auto" w:fill="FFFFFF"/>
        <w:spacing w:after="0" w:line="240" w:lineRule="auto"/>
        <w:ind w:firstLine="696"/>
        <w:contextualSpacing/>
        <w:jc w:val="both"/>
        <w:rPr>
          <w:rFonts w:ascii="Times New Roman" w:eastAsia="Times New Roman" w:hAnsi="Times New Roman" w:cs="Times New Roman"/>
          <w:i/>
          <w:iCs/>
          <w:spacing w:val="-2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sz w:val="24"/>
          <w:szCs w:val="24"/>
        </w:rPr>
        <w:t xml:space="preserve">В соответствии с условиями </w:t>
      </w:r>
      <w:r w:rsidR="004F1F0A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>окументации Принципал обязан предоставить Бенефициару финансовое обеспечение заявки Принципала на сумму в размере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ab/>
      </w:r>
      <w:r w:rsidRPr="009F1CE9">
        <w:rPr>
          <w:rFonts w:ascii="Times New Roman" w:eastAsia="Times New Roman" w:hAnsi="Times New Roman" w:cs="Times New Roman"/>
          <w:i/>
          <w:iCs/>
          <w:spacing w:val="-3"/>
          <w:sz w:val="24"/>
          <w:szCs w:val="24"/>
        </w:rPr>
        <w:t>(сумма</w:t>
      </w:r>
      <w:r>
        <w:rPr>
          <w:rFonts w:ascii="Times New Roman" w:eastAsia="Times New Roman" w:hAnsi="Times New Roman" w:cs="Times New Roman"/>
          <w:i/>
          <w:iCs/>
          <w:spacing w:val="-3"/>
          <w:sz w:val="24"/>
          <w:szCs w:val="24"/>
        </w:rPr>
        <w:t xml:space="preserve"> </w:t>
      </w:r>
      <w:r w:rsidRPr="009F1CE9">
        <w:rPr>
          <w:rFonts w:ascii="Times New Roman" w:eastAsia="Times New Roman" w:hAnsi="Times New Roman" w:cs="Times New Roman"/>
          <w:i/>
          <w:iCs/>
          <w:spacing w:val="-2"/>
          <w:sz w:val="24"/>
          <w:szCs w:val="24"/>
        </w:rPr>
        <w:t>цифрами и прописью).</w:t>
      </w:r>
    </w:p>
    <w:p w14:paraId="775280C0" w14:textId="0B2A609E" w:rsidR="009F1CE9" w:rsidRPr="009F1CE9" w:rsidRDefault="009F1CE9" w:rsidP="009F1CE9">
      <w:pPr>
        <w:widowControl w:val="0"/>
        <w:shd w:val="clear" w:color="auto" w:fill="FFFFFF"/>
        <w:spacing w:after="0" w:line="240" w:lineRule="auto"/>
        <w:ind w:firstLine="69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sz w:val="24"/>
          <w:szCs w:val="24"/>
        </w:rPr>
        <w:t>Учитывая вышеизложенное, по просьбе Принципала, мы,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_____________ </w:t>
      </w:r>
      <w:r w:rsidRPr="009F1CE9">
        <w:rPr>
          <w:rFonts w:ascii="Times New Roman" w:hAnsi="Times New Roman" w:cs="Times New Roman"/>
          <w:i/>
          <w:iCs/>
          <w:spacing w:val="-1"/>
          <w:sz w:val="24"/>
          <w:szCs w:val="24"/>
        </w:rPr>
        <w:t>(</w:t>
      </w:r>
      <w:r w:rsidRPr="009F1CE9">
        <w:rPr>
          <w:rFonts w:ascii="Times New Roman" w:eastAsia="Times New Roman" w:hAnsi="Times New Roman" w:cs="Times New Roman"/>
          <w:i/>
          <w:iCs/>
          <w:spacing w:val="-1"/>
          <w:sz w:val="24"/>
          <w:szCs w:val="24"/>
        </w:rPr>
        <w:t>реквизиты гаранта: наименование,</w:t>
      </w:r>
      <w:r>
        <w:rPr>
          <w:rFonts w:ascii="Times New Roman" w:eastAsia="Times New Roman" w:hAnsi="Times New Roman" w:cs="Times New Roman"/>
          <w:i/>
          <w:iCs/>
          <w:spacing w:val="-1"/>
          <w:sz w:val="24"/>
          <w:szCs w:val="24"/>
        </w:rPr>
        <w:t xml:space="preserve"> </w:t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>ИНН, реквизиты лицензии на осуществлении банковских операций/иных документов, подтверждающих наличие у гаранта права на выдачу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>независимых гарантий</w:t>
      </w:r>
      <w:r>
        <w:rPr>
          <w:rStyle w:val="a3"/>
          <w:rFonts w:eastAsia="Times New Roman"/>
          <w:i/>
          <w:iCs/>
          <w:sz w:val="24"/>
          <w:szCs w:val="24"/>
        </w:rPr>
        <w:footnoteReference w:id="6"/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), 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 xml:space="preserve">в лице </w:t>
      </w:r>
      <w:r w:rsidRPr="009F1CE9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>(Ф. И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>.</w:t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О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>.</w:t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уполномоченного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действовать от имени гаранта лица), 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>действующего на основании</w:t>
      </w:r>
      <w:r>
        <w:rPr>
          <w:rFonts w:ascii="Times New Roman" w:eastAsia="Times New Roman" w:hAnsi="Times New Roman" w:cs="Times New Roman"/>
          <w:sz w:val="24"/>
          <w:szCs w:val="24"/>
        </w:rPr>
        <w:t>________</w:t>
      </w:r>
      <w:r w:rsidRPr="009F1CE9">
        <w:rPr>
          <w:rFonts w:ascii="Times New Roman" w:hAnsi="Times New Roman" w:cs="Times New Roman"/>
          <w:sz w:val="24"/>
          <w:szCs w:val="24"/>
        </w:rPr>
        <w:t xml:space="preserve"> </w:t>
      </w:r>
      <w:r w:rsidRPr="009F1CE9">
        <w:rPr>
          <w:rFonts w:ascii="Times New Roman" w:hAnsi="Times New Roman" w:cs="Times New Roman"/>
          <w:i/>
          <w:iCs/>
          <w:sz w:val="24"/>
          <w:szCs w:val="24"/>
        </w:rPr>
        <w:t>(</w:t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реквизиты доверенности), 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>именуемый в дальнейшем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>«Гарант», настоящим принимаем на себя безотзывное и безусловное обязательство выплатить по первому письменному требованию Бенефициара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 xml:space="preserve">любую сумму, не превышающую 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ab/>
        <w:t xml:space="preserve"> </w:t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>(сумма цифрами и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 w:rsidRPr="009F1CE9">
        <w:rPr>
          <w:rFonts w:ascii="Times New Roman" w:eastAsia="Times New Roman" w:hAnsi="Times New Roman" w:cs="Times New Roman"/>
          <w:i/>
          <w:iCs/>
          <w:spacing w:val="-2"/>
          <w:sz w:val="24"/>
          <w:szCs w:val="24"/>
        </w:rPr>
        <w:t xml:space="preserve">прописью), </w:t>
      </w:r>
      <w:r w:rsidRPr="009F1CE9">
        <w:rPr>
          <w:rFonts w:ascii="Times New Roman" w:eastAsia="Times New Roman" w:hAnsi="Times New Roman" w:cs="Times New Roman"/>
          <w:spacing w:val="-2"/>
          <w:sz w:val="24"/>
          <w:szCs w:val="24"/>
        </w:rPr>
        <w:t>в случае:</w:t>
      </w:r>
    </w:p>
    <w:p w14:paraId="33224E45" w14:textId="77777777" w:rsidR="009F1CE9" w:rsidRPr="009F1CE9" w:rsidRDefault="009F1CE9" w:rsidP="009F1CE9">
      <w:pPr>
        <w:pStyle w:val="ac"/>
        <w:widowControl w:val="0"/>
        <w:numPr>
          <w:ilvl w:val="0"/>
          <w:numId w:val="17"/>
        </w:numPr>
        <w:shd w:val="clear" w:color="auto" w:fill="FFFFFF"/>
        <w:ind w:left="0" w:firstLine="567"/>
        <w:contextualSpacing/>
        <w:jc w:val="both"/>
        <w:rPr>
          <w:b/>
          <w:bCs/>
          <w:spacing w:val="-3"/>
        </w:rPr>
      </w:pPr>
      <w:r w:rsidRPr="009F1CE9">
        <w:rPr>
          <w:b/>
          <w:bCs/>
          <w:spacing w:val="-3"/>
        </w:rPr>
        <w:t>непредставления или предоставления с нарушением условий, установленных настоящей документацией о закупке, до заключения договора заказчику обеспечения исполнения договора (в случае, если в извещении и закупке и/или в документации о закупке установлены требования обеспечения исполнения договора и срок его предоставления до заключения договора);</w:t>
      </w:r>
    </w:p>
    <w:p w14:paraId="50E6993F" w14:textId="70F6DA33" w:rsidR="009F1CE9" w:rsidRPr="009F1CE9" w:rsidRDefault="009F1CE9" w:rsidP="009F1CE9">
      <w:pPr>
        <w:pStyle w:val="ac"/>
        <w:widowControl w:val="0"/>
        <w:numPr>
          <w:ilvl w:val="0"/>
          <w:numId w:val="17"/>
        </w:numPr>
        <w:shd w:val="clear" w:color="auto" w:fill="FFFFFF"/>
        <w:ind w:left="0" w:firstLine="567"/>
        <w:contextualSpacing/>
        <w:jc w:val="both"/>
      </w:pPr>
      <w:r w:rsidRPr="009F1CE9">
        <w:rPr>
          <w:b/>
          <w:bCs/>
          <w:spacing w:val="-3"/>
        </w:rPr>
        <w:t xml:space="preserve">уклонения или отказа участника закупки от заключения </w:t>
      </w:r>
      <w:r w:rsidRPr="009F1CE9">
        <w:rPr>
          <w:b/>
          <w:bCs/>
        </w:rPr>
        <w:t>договора</w:t>
      </w:r>
    </w:p>
    <w:p w14:paraId="3991F408" w14:textId="77777777" w:rsidR="009F1CE9" w:rsidRPr="009F1CE9" w:rsidRDefault="009F1CE9" w:rsidP="009F1CE9">
      <w:pPr>
        <w:widowControl w:val="0"/>
        <w:shd w:val="clear" w:color="auto" w:fill="FFFFFF"/>
        <w:spacing w:after="0" w:line="240" w:lineRule="auto"/>
        <w:ind w:firstLine="715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sz w:val="24"/>
          <w:szCs w:val="24"/>
        </w:rPr>
        <w:t>без споров и возражений с нашей стороны, не требуя от Бенефициара доказательств или обоснований требования на определенную в настоящей независимой гарантии сумму.</w:t>
      </w:r>
    </w:p>
    <w:p w14:paraId="2F4BB132" w14:textId="77777777" w:rsidR="009F1CE9" w:rsidRPr="009F1CE9" w:rsidRDefault="009F1CE9" w:rsidP="009F1CE9">
      <w:pPr>
        <w:widowControl w:val="0"/>
        <w:shd w:val="clear" w:color="auto" w:fill="FFFFFF"/>
        <w:spacing w:after="0" w:line="240" w:lineRule="auto"/>
        <w:ind w:firstLine="71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sz w:val="24"/>
          <w:szCs w:val="24"/>
        </w:rPr>
        <w:t>Ответственность Гаранта за неисполнение требования по настоящей независимой гарантии не ограничивается суммой, на которую она выдана.</w:t>
      </w:r>
    </w:p>
    <w:p w14:paraId="30CCB9F9" w14:textId="77777777" w:rsidR="0002528C" w:rsidRPr="00061385" w:rsidRDefault="0002528C" w:rsidP="009F1CE9">
      <w:pPr>
        <w:widowControl w:val="0"/>
        <w:shd w:val="clear" w:color="auto" w:fill="FFFFFF"/>
        <w:spacing w:after="0" w:line="240" w:lineRule="auto"/>
        <w:ind w:firstLine="715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2528C">
        <w:rPr>
          <w:rFonts w:ascii="Times New Roman" w:eastAsia="Times New Roman" w:hAnsi="Times New Roman" w:cs="Times New Roman"/>
          <w:sz w:val="24"/>
          <w:szCs w:val="24"/>
        </w:rPr>
        <w:t>В случае неисполнения требования об уплате по настоящей независимой гарантии в установленный срок, Гарант обязуется уплатить пеню Бенефициару в размере 0,1 процента денежной суммы, подлежащей уплате, за каждый день просрочки до момента исполнения обязанности по независимой гарантии.</w:t>
      </w:r>
    </w:p>
    <w:p w14:paraId="12097156" w14:textId="77777777" w:rsidR="009F1CE9" w:rsidRDefault="009F1CE9" w:rsidP="009F1CE9">
      <w:pPr>
        <w:widowControl w:val="0"/>
        <w:shd w:val="clear" w:color="auto" w:fill="FFFFFF"/>
        <w:spacing w:after="0" w:line="240" w:lineRule="auto"/>
        <w:ind w:firstLine="715"/>
        <w:contextualSpacing/>
        <w:jc w:val="both"/>
        <w:rPr>
          <w:rFonts w:ascii="Times New Roman" w:eastAsia="Times New Roman" w:hAnsi="Times New Roman" w:cs="Times New Roman"/>
          <w:spacing w:val="-1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sz w:val="24"/>
          <w:szCs w:val="24"/>
        </w:rPr>
        <w:t>Настоящая независимая гарантия вступает в силу с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______</w:t>
      </w:r>
      <w:r w:rsidRPr="009F1CE9">
        <w:rPr>
          <w:rFonts w:ascii="Times New Roman" w:eastAsia="Times New Roman" w:hAnsi="Times New Roman" w:cs="Times New Roman"/>
          <w:spacing w:val="-10"/>
          <w:sz w:val="24"/>
          <w:szCs w:val="24"/>
        </w:rPr>
        <w:t>20</w:t>
      </w:r>
      <w:r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__ </w:t>
      </w:r>
      <w:r w:rsidRPr="009F1CE9">
        <w:rPr>
          <w:rFonts w:ascii="Times New Roman" w:eastAsia="Times New Roman" w:hAnsi="Times New Roman" w:cs="Times New Roman"/>
          <w:spacing w:val="-3"/>
          <w:sz w:val="24"/>
          <w:szCs w:val="24"/>
        </w:rPr>
        <w:t>года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9F1CE9">
        <w:rPr>
          <w:rFonts w:ascii="Times New Roman" w:eastAsia="Times New Roman" w:hAnsi="Times New Roman" w:cs="Times New Roman"/>
          <w:spacing w:val="-1"/>
          <w:sz w:val="24"/>
          <w:szCs w:val="24"/>
        </w:rPr>
        <w:t>и действует по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_______</w:t>
      </w:r>
      <w:r w:rsidRPr="009F1CE9">
        <w:rPr>
          <w:rFonts w:ascii="Times New Roman" w:eastAsia="Times New Roman" w:hAnsi="Times New Roman" w:cs="Times New Roman"/>
          <w:spacing w:val="-10"/>
          <w:sz w:val="24"/>
          <w:szCs w:val="24"/>
        </w:rPr>
        <w:t>20</w:t>
      </w:r>
      <w:r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___ </w:t>
      </w:r>
      <w:r w:rsidRPr="009F1CE9">
        <w:rPr>
          <w:rFonts w:ascii="Times New Roman" w:eastAsia="Times New Roman" w:hAnsi="Times New Roman" w:cs="Times New Roman"/>
          <w:spacing w:val="-1"/>
          <w:sz w:val="24"/>
          <w:szCs w:val="24"/>
        </w:rPr>
        <w:t>года (включительно).</w:t>
      </w:r>
    </w:p>
    <w:p w14:paraId="0F726B45" w14:textId="673CC2E7" w:rsidR="009F1CE9" w:rsidRPr="009F1CE9" w:rsidRDefault="009F1CE9" w:rsidP="009F1CE9">
      <w:pPr>
        <w:widowControl w:val="0"/>
        <w:shd w:val="clear" w:color="auto" w:fill="FFFFFF"/>
        <w:spacing w:after="0" w:line="240" w:lineRule="auto"/>
        <w:ind w:firstLine="715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spacing w:val="-1"/>
          <w:sz w:val="24"/>
          <w:szCs w:val="24"/>
        </w:rPr>
        <w:t>Письменное требование платежа должно быть направлено Гаранту до 24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>часов 00 минут «</w:t>
      </w:r>
      <w:r>
        <w:rPr>
          <w:rFonts w:ascii="Times New Roman" w:eastAsia="Times New Roman" w:hAnsi="Times New Roman" w:cs="Times New Roman"/>
          <w:sz w:val="24"/>
          <w:szCs w:val="24"/>
        </w:rPr>
        <w:t>____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>»</w:t>
      </w:r>
      <w:r w:rsidRPr="009F1CE9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____________</w:t>
      </w:r>
      <w:r w:rsidRPr="009F1CE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>(включительно) по адресу:</w:t>
      </w:r>
    </w:p>
    <w:p w14:paraId="4F8EAB9D" w14:textId="13B94889" w:rsidR="009F1CE9" w:rsidRPr="009F1CE9" w:rsidRDefault="009F1CE9" w:rsidP="009F1CE9">
      <w:pPr>
        <w:widowControl w:val="0"/>
        <w:shd w:val="clear" w:color="auto" w:fill="FFFFFF"/>
        <w:tabs>
          <w:tab w:val="left" w:leader="underscore" w:pos="3638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hAnsi="Times New Roman" w:cs="Times New Roman"/>
          <w:b/>
          <w:bCs/>
          <w:sz w:val="24"/>
          <w:szCs w:val="24"/>
        </w:rPr>
        <w:tab/>
        <w:t xml:space="preserve"> 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>посредством почтовой связи либо передано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F1CE9">
        <w:rPr>
          <w:rFonts w:ascii="Times New Roman" w:eastAsia="Times New Roman" w:hAnsi="Times New Roman" w:cs="Times New Roman"/>
          <w:spacing w:val="-3"/>
          <w:sz w:val="24"/>
          <w:szCs w:val="24"/>
        </w:rPr>
        <w:t>нарочным непосредственно по адресу: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ab/>
        <w:t>.</w:t>
      </w:r>
    </w:p>
    <w:p w14:paraId="2F5A7755" w14:textId="77777777" w:rsidR="009F1CE9" w:rsidRPr="009F1CE9" w:rsidRDefault="009F1CE9" w:rsidP="009F1CE9">
      <w:pPr>
        <w:widowControl w:val="0"/>
        <w:shd w:val="clear" w:color="auto" w:fill="FFFFFF"/>
        <w:spacing w:after="0" w:line="240" w:lineRule="auto"/>
        <w:ind w:firstLine="70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sz w:val="24"/>
          <w:szCs w:val="24"/>
        </w:rPr>
        <w:t>Гарант по получении от Бенефициара письменного требования о выплате денежной суммы по настоящей независимой гарантии, обязуется в течение 10 рабочих дней с момента получения требования от Бенефициара, соответствующего условиям настоящей независимой гарантии, при отсутствии предусмотренных Гражданским кодексом Российской Федерации оснований для отказа в удовлетворении этого требования выплатить Бенефициару денежные средства согласно условиям настоящей независимой гарантии. Расходы, возникающие в связи с перечислением денежных средств, несет Гарант.</w:t>
      </w:r>
    </w:p>
    <w:p w14:paraId="3CA0D4CA" w14:textId="77777777" w:rsidR="009F1CE9" w:rsidRPr="009F1CE9" w:rsidRDefault="009F1CE9" w:rsidP="009F1CE9">
      <w:pPr>
        <w:widowControl w:val="0"/>
        <w:shd w:val="clear" w:color="auto" w:fill="FFFFFF"/>
        <w:spacing w:after="0" w:line="240" w:lineRule="auto"/>
        <w:ind w:firstLine="70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sz w:val="24"/>
          <w:szCs w:val="24"/>
        </w:rPr>
        <w:t>Гарантия не может быть отозвана Гарантом. Передача права требования по настоящей гарантии не допускается.</w:t>
      </w:r>
    </w:p>
    <w:p w14:paraId="01102C38" w14:textId="1EF1E351" w:rsidR="009F1CE9" w:rsidRPr="009F1CE9" w:rsidRDefault="00A935D8" w:rsidP="009F1CE9">
      <w:pPr>
        <w:widowControl w:val="0"/>
        <w:shd w:val="clear" w:color="auto" w:fill="FFFFFF"/>
        <w:spacing w:after="0" w:line="240" w:lineRule="auto"/>
        <w:ind w:firstLine="69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935D8">
        <w:rPr>
          <w:rFonts w:ascii="Times New Roman" w:eastAsia="Times New Roman" w:hAnsi="Times New Roman" w:cs="Times New Roman"/>
          <w:sz w:val="24"/>
          <w:szCs w:val="24"/>
        </w:rPr>
        <w:t xml:space="preserve">Настоящая независимая гарантия может быть изменена Гарантом без согласия Бенефициара только в части увеличения суммы и/или срока действия настоящей независимой </w:t>
      </w:r>
      <w:r w:rsidRPr="00A935D8">
        <w:rPr>
          <w:rFonts w:ascii="Times New Roman" w:eastAsia="Times New Roman" w:hAnsi="Times New Roman" w:cs="Times New Roman"/>
          <w:sz w:val="24"/>
          <w:szCs w:val="24"/>
        </w:rPr>
        <w:lastRenderedPageBreak/>
        <w:t>гарантии. Иные изменения настоящей независимой гарантии допускаются только с согласия Бенефициара. Все изменения настоящей независимой гарантии должны быть оформлены в виде отдельного документа - Изменение к независимой гарантии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2B09EC83" w14:textId="77777777" w:rsidR="009F1CE9" w:rsidRPr="009F1CE9" w:rsidRDefault="009F1CE9" w:rsidP="009F1CE9">
      <w:pPr>
        <w:widowControl w:val="0"/>
        <w:shd w:val="clear" w:color="auto" w:fill="FFFFFF"/>
        <w:spacing w:after="0" w:line="240" w:lineRule="auto"/>
        <w:ind w:firstLine="69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sz w:val="24"/>
          <w:szCs w:val="24"/>
        </w:rPr>
        <w:t>Гарант передает сведения о Принципале, определенные ст. 4 Федерального закона от 30.12.2004 № 218-ФЗ «О кредитных историях», хотя бы в одно бюро кредитных историй, включенное в государственный реестр бюро кредитных историй, без получения согласий Принципала на их представление в соответствии с требованиями ч. 3.1 и ч. 4 ст. 5 указанного Закона.</w:t>
      </w:r>
    </w:p>
    <w:p w14:paraId="36C31783" w14:textId="77777777" w:rsidR="009F1CE9" w:rsidRPr="009F1CE9" w:rsidRDefault="009F1CE9" w:rsidP="009F1CE9">
      <w:pPr>
        <w:widowControl w:val="0"/>
        <w:shd w:val="clear" w:color="auto" w:fill="FFFFFF"/>
        <w:spacing w:after="0" w:line="240" w:lineRule="auto"/>
        <w:ind w:firstLine="71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sz w:val="24"/>
          <w:szCs w:val="24"/>
        </w:rPr>
        <w:t>Действие настоящей независимой гарантии регулируется законодательством Российской Федерации.</w:t>
      </w:r>
    </w:p>
    <w:p w14:paraId="371DCA49" w14:textId="43749631" w:rsidR="009F1CE9" w:rsidRPr="009F1CE9" w:rsidRDefault="009F1CE9" w:rsidP="00110617">
      <w:pPr>
        <w:widowControl w:val="0"/>
        <w:shd w:val="clear" w:color="auto" w:fill="FFFFFF"/>
        <w:spacing w:after="0" w:line="240" w:lineRule="auto"/>
        <w:ind w:firstLine="70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sz w:val="24"/>
          <w:szCs w:val="24"/>
        </w:rPr>
        <w:t xml:space="preserve">Все споры, возникающие в связи с действительностью, толкованием или </w:t>
      </w:r>
      <w:r w:rsidRPr="009F1CE9">
        <w:rPr>
          <w:rFonts w:ascii="Times New Roman" w:eastAsia="Times New Roman" w:hAnsi="Times New Roman" w:cs="Times New Roman"/>
          <w:spacing w:val="-9"/>
          <w:sz w:val="24"/>
          <w:szCs w:val="24"/>
        </w:rPr>
        <w:t>исполнением настоящей независимой гарантии, подлежат рассмотрению в</w:t>
      </w:r>
      <w:r w:rsidR="00110617"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r w:rsidRPr="009F1CE9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Арбитражном суде </w:t>
      </w:r>
      <w:r w:rsidRPr="009F1CE9">
        <w:rPr>
          <w:rFonts w:ascii="Times New Roman" w:eastAsia="Times New Roman" w:hAnsi="Times New Roman" w:cs="Times New Roman"/>
          <w:i/>
          <w:iCs/>
          <w:spacing w:val="-9"/>
          <w:sz w:val="24"/>
          <w:szCs w:val="24"/>
        </w:rPr>
        <w:t>(указывается арбитражный суд по месту</w:t>
      </w:r>
      <w:r w:rsidR="00110617">
        <w:rPr>
          <w:rFonts w:ascii="Times New Roman" w:eastAsia="Times New Roman" w:hAnsi="Times New Roman" w:cs="Times New Roman"/>
          <w:i/>
          <w:iCs/>
          <w:spacing w:val="-9"/>
          <w:sz w:val="24"/>
          <w:szCs w:val="24"/>
        </w:rPr>
        <w:t xml:space="preserve"> </w:t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>нахождения бенефициара)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66649D17" w14:textId="77777777" w:rsidR="00110617" w:rsidRDefault="00110617" w:rsidP="009F1CE9">
      <w:pPr>
        <w:widowControl w:val="0"/>
        <w:shd w:val="clear" w:color="auto" w:fill="FFFFFF"/>
        <w:tabs>
          <w:tab w:val="left" w:pos="3720"/>
          <w:tab w:val="left" w:leader="underscore" w:pos="5678"/>
          <w:tab w:val="left" w:pos="6902"/>
          <w:tab w:val="left" w:leader="underscore" w:pos="8722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pacing w:val="-2"/>
          <w:sz w:val="24"/>
          <w:szCs w:val="24"/>
        </w:rPr>
      </w:pPr>
    </w:p>
    <w:p w14:paraId="0CE611D6" w14:textId="6AB2BF5F" w:rsidR="009F1CE9" w:rsidRPr="009F1CE9" w:rsidRDefault="009F1CE9" w:rsidP="009F1CE9">
      <w:pPr>
        <w:widowControl w:val="0"/>
        <w:shd w:val="clear" w:color="auto" w:fill="FFFFFF"/>
        <w:tabs>
          <w:tab w:val="left" w:pos="3720"/>
          <w:tab w:val="left" w:leader="underscore" w:pos="5678"/>
          <w:tab w:val="left" w:pos="6902"/>
          <w:tab w:val="left" w:leader="underscore" w:pos="8722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spacing w:val="-2"/>
          <w:sz w:val="24"/>
          <w:szCs w:val="24"/>
        </w:rPr>
        <w:t>Представитель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ab/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ab/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ab/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ab/>
      </w:r>
    </w:p>
    <w:p w14:paraId="714704DF" w14:textId="77777777" w:rsidR="009F1CE9" w:rsidRPr="009F1CE9" w:rsidRDefault="009F1CE9" w:rsidP="009F1CE9">
      <w:pPr>
        <w:widowControl w:val="0"/>
        <w:shd w:val="clear" w:color="auto" w:fill="FFFFFF"/>
        <w:tabs>
          <w:tab w:val="left" w:pos="4128"/>
          <w:tab w:val="left" w:pos="7234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hAnsi="Times New Roman" w:cs="Times New Roman"/>
          <w:i/>
          <w:iCs/>
          <w:spacing w:val="-2"/>
          <w:sz w:val="24"/>
          <w:szCs w:val="24"/>
        </w:rPr>
        <w:t>(</w:t>
      </w:r>
      <w:r w:rsidRPr="009F1CE9">
        <w:rPr>
          <w:rFonts w:ascii="Times New Roman" w:eastAsia="Times New Roman" w:hAnsi="Times New Roman" w:cs="Times New Roman"/>
          <w:i/>
          <w:iCs/>
          <w:spacing w:val="-2"/>
          <w:sz w:val="24"/>
          <w:szCs w:val="24"/>
        </w:rPr>
        <w:t>наименование</w:t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ab/>
      </w:r>
      <w:r w:rsidRPr="009F1CE9">
        <w:rPr>
          <w:rFonts w:ascii="Times New Roman" w:eastAsia="Times New Roman" w:hAnsi="Times New Roman" w:cs="Times New Roman"/>
          <w:i/>
          <w:iCs/>
          <w:spacing w:val="-2"/>
          <w:sz w:val="24"/>
          <w:szCs w:val="24"/>
        </w:rPr>
        <w:t>(подпись)</w:t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ab/>
      </w:r>
      <w:r w:rsidRPr="009F1CE9">
        <w:rPr>
          <w:rFonts w:ascii="Times New Roman" w:eastAsia="Times New Roman" w:hAnsi="Times New Roman" w:cs="Times New Roman"/>
          <w:i/>
          <w:iCs/>
          <w:spacing w:val="-2"/>
          <w:sz w:val="24"/>
          <w:szCs w:val="24"/>
        </w:rPr>
        <w:t>(Ф. И. О.)</w:t>
      </w:r>
    </w:p>
    <w:p w14:paraId="4C92DFD0" w14:textId="77777777" w:rsidR="009F1CE9" w:rsidRPr="009F1CE9" w:rsidRDefault="009F1CE9" w:rsidP="009F1CE9">
      <w:pPr>
        <w:widowControl w:val="0"/>
        <w:shd w:val="clear" w:color="auto" w:fill="FFFFFF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>Гаранта)</w:t>
      </w:r>
    </w:p>
    <w:p w14:paraId="2DA89463" w14:textId="77777777" w:rsidR="00110617" w:rsidRDefault="00110617" w:rsidP="009F1CE9">
      <w:pPr>
        <w:widowControl w:val="0"/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pacing w:val="-8"/>
          <w:sz w:val="24"/>
          <w:szCs w:val="24"/>
        </w:rPr>
      </w:pPr>
    </w:p>
    <w:p w14:paraId="471FE22F" w14:textId="77777777" w:rsidR="00110617" w:rsidRDefault="00110617" w:rsidP="009F1CE9">
      <w:pPr>
        <w:widowControl w:val="0"/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pacing w:val="-8"/>
          <w:sz w:val="24"/>
          <w:szCs w:val="24"/>
        </w:rPr>
      </w:pPr>
    </w:p>
    <w:p w14:paraId="39A111B1" w14:textId="37515B14" w:rsidR="009F1CE9" w:rsidRPr="009F1CE9" w:rsidRDefault="009F1CE9" w:rsidP="00110617">
      <w:pPr>
        <w:widowControl w:val="0"/>
        <w:shd w:val="clear" w:color="auto" w:fill="FFFFFF"/>
        <w:spacing w:after="0"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proofErr w:type="spellStart"/>
      <w:r w:rsidRPr="009F1CE9">
        <w:rPr>
          <w:rFonts w:ascii="Times New Roman" w:eastAsia="Times New Roman" w:hAnsi="Times New Roman" w:cs="Times New Roman"/>
          <w:spacing w:val="-8"/>
          <w:sz w:val="24"/>
          <w:szCs w:val="24"/>
        </w:rPr>
        <w:t>м.п</w:t>
      </w:r>
      <w:proofErr w:type="spellEnd"/>
      <w:r w:rsidRPr="009F1CE9">
        <w:rPr>
          <w:rFonts w:ascii="Times New Roman" w:eastAsia="Times New Roman" w:hAnsi="Times New Roman" w:cs="Times New Roman"/>
          <w:spacing w:val="-8"/>
          <w:sz w:val="24"/>
          <w:szCs w:val="24"/>
        </w:rPr>
        <w:t>.</w:t>
      </w:r>
    </w:p>
    <w:p w14:paraId="3AD68853" w14:textId="77777777" w:rsidR="00DB57EA" w:rsidRPr="009F1CE9" w:rsidRDefault="00DB57EA" w:rsidP="009F1CE9">
      <w:pPr>
        <w:widowControl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sectPr w:rsidR="00DB57EA" w:rsidRPr="009F1CE9" w:rsidSect="00F37AD6">
      <w:pgSz w:w="11906" w:h="16838"/>
      <w:pgMar w:top="709" w:right="850" w:bottom="1134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68C63C4" w14:textId="77777777" w:rsidR="008004CF" w:rsidRDefault="008004CF" w:rsidP="00DB57EA">
      <w:pPr>
        <w:spacing w:after="0" w:line="240" w:lineRule="auto"/>
      </w:pPr>
      <w:r>
        <w:separator/>
      </w:r>
    </w:p>
  </w:endnote>
  <w:endnote w:type="continuationSeparator" w:id="0">
    <w:p w14:paraId="613229F0" w14:textId="77777777" w:rsidR="008004CF" w:rsidRDefault="008004CF" w:rsidP="00DB57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(WT)">
    <w:altName w:val="Times New Roman"/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Noto Sans">
    <w:altName w:val="Segoe UI"/>
    <w:charset w:val="00"/>
    <w:family w:val="auto"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982C3AF" w14:textId="77777777" w:rsidR="008004CF" w:rsidRDefault="008004CF" w:rsidP="00DB57EA">
      <w:pPr>
        <w:spacing w:after="0" w:line="240" w:lineRule="auto"/>
      </w:pPr>
      <w:r>
        <w:separator/>
      </w:r>
    </w:p>
  </w:footnote>
  <w:footnote w:type="continuationSeparator" w:id="0">
    <w:p w14:paraId="72360806" w14:textId="77777777" w:rsidR="008004CF" w:rsidRDefault="008004CF" w:rsidP="00DB57EA">
      <w:pPr>
        <w:spacing w:after="0" w:line="240" w:lineRule="auto"/>
      </w:pPr>
      <w:r>
        <w:continuationSeparator/>
      </w:r>
    </w:p>
  </w:footnote>
  <w:footnote w:id="1">
    <w:p w14:paraId="0548032D" w14:textId="77777777" w:rsidR="00DB57EA" w:rsidRDefault="00DB57EA" w:rsidP="00DB57EA">
      <w:pPr>
        <w:pStyle w:val="a4"/>
      </w:pPr>
      <w:r>
        <w:rPr>
          <w:rStyle w:val="a3"/>
        </w:rPr>
        <w:footnoteRef/>
      </w:r>
      <w:r>
        <w:t xml:space="preserve"> Проверка электронной подписи проверяется на соответствие Федеральному закону от 06.04.2011 № 63-ФЗ «Об электронной подписи» в источниках, установленных указанным законом.</w:t>
      </w:r>
    </w:p>
  </w:footnote>
  <w:footnote w:id="2">
    <w:p w14:paraId="36AE859A" w14:textId="77777777" w:rsidR="00DB57EA" w:rsidRDefault="00DB57EA" w:rsidP="00DB57EA">
      <w:pPr>
        <w:pStyle w:val="a4"/>
      </w:pPr>
      <w:r>
        <w:rPr>
          <w:rStyle w:val="a3"/>
        </w:rPr>
        <w:footnoteRef/>
      </w:r>
      <w:r>
        <w:t xml:space="preserve"> Проверка электронной подписи проверяется на соответствие Федеральному закону от 06.04.2011 № 63-ФЗ «Об электронной подписи» в источниках, установленных указанным законом.</w:t>
      </w:r>
    </w:p>
  </w:footnote>
  <w:footnote w:id="3">
    <w:p w14:paraId="504B47EF" w14:textId="77777777" w:rsidR="002E6AB1" w:rsidRPr="002E6AB1" w:rsidRDefault="002E6AB1" w:rsidP="002E6AB1">
      <w:pPr>
        <w:pStyle w:val="a4"/>
      </w:pPr>
      <w:r w:rsidRPr="002E6AB1">
        <w:rPr>
          <w:vertAlign w:val="superscript"/>
        </w:rPr>
        <w:footnoteRef/>
      </w:r>
      <w:r w:rsidRPr="002E6AB1">
        <w:t xml:space="preserve"> Данные о наличии банковской лицензии могут быть проверены на официальном сайте Банка России по адресу http://www.cbr.ru/credit/.</w:t>
      </w:r>
    </w:p>
  </w:footnote>
  <w:footnote w:id="4">
    <w:p w14:paraId="73136F5E" w14:textId="77777777" w:rsidR="002E6AB1" w:rsidRPr="002E6AB1" w:rsidRDefault="002E6AB1" w:rsidP="002E6AB1">
      <w:pPr>
        <w:pStyle w:val="a4"/>
      </w:pPr>
      <w:r w:rsidRPr="002E6AB1">
        <w:rPr>
          <w:vertAlign w:val="superscript"/>
        </w:rPr>
        <w:footnoteRef/>
      </w:r>
      <w:r w:rsidRPr="002E6AB1">
        <w:t xml:space="preserve"> В частности, запрет или ограничение на прием вкладов от физических лиц, если такая информация опубликована в официальных источниках и/или на официальном сайте Банка России по адресу https://www.cbr.ru/analytics/strform/.</w:t>
      </w:r>
    </w:p>
  </w:footnote>
  <w:footnote w:id="5">
    <w:p w14:paraId="4BA4574B" w14:textId="77777777" w:rsidR="002E6AB1" w:rsidRPr="002E6AB1" w:rsidRDefault="002E6AB1" w:rsidP="002E6AB1">
      <w:pPr>
        <w:pStyle w:val="a4"/>
      </w:pPr>
      <w:r w:rsidRPr="002E6AB1">
        <w:rPr>
          <w:vertAlign w:val="superscript"/>
        </w:rPr>
        <w:footnoteRef/>
      </w:r>
      <w:r w:rsidRPr="002E6AB1">
        <w:t xml:space="preserve"> Система страхования вкладов - система обязательного страхования вкладов физических лиц в банках Российской Федерации, определенная Федеральным законом «О страховании вкладов физических лиц в банках Российской Федерации» от 23.12.2003 № 177-ФЗ.</w:t>
      </w:r>
    </w:p>
    <w:p w14:paraId="7AB5B2AE" w14:textId="77777777" w:rsidR="002E6AB1" w:rsidRPr="002E6AB1" w:rsidRDefault="002E6AB1" w:rsidP="002E6AB1">
      <w:pPr>
        <w:pStyle w:val="a4"/>
      </w:pPr>
      <w:r w:rsidRPr="002E6AB1">
        <w:t xml:space="preserve">Данные об участии банка в Системе страхования вкладов могут быть проверены на официальных сайтах Государственной корпорации «Агентство по страхованию вкладов» по адресу </w:t>
      </w:r>
      <w:hyperlink r:id="rId1" w:history="1">
        <w:r w:rsidRPr="002E6AB1">
          <w:t>http://www.asv.org.ru/guide/bank/</w:t>
        </w:r>
      </w:hyperlink>
      <w:r w:rsidRPr="002E6AB1">
        <w:t xml:space="preserve"> или Банка России по адресу http://www.cbr.ru/credit/.</w:t>
      </w:r>
    </w:p>
  </w:footnote>
  <w:footnote w:id="6">
    <w:p w14:paraId="45587855" w14:textId="6C924414" w:rsidR="009F1CE9" w:rsidRDefault="009F1CE9">
      <w:pPr>
        <w:pStyle w:val="a4"/>
      </w:pPr>
      <w:r>
        <w:rPr>
          <w:rStyle w:val="a3"/>
        </w:rPr>
        <w:footnoteRef/>
      </w:r>
      <w:r>
        <w:t xml:space="preserve"> </w:t>
      </w:r>
      <w:r w:rsidRPr="009F1CE9">
        <w:t>Указание вместо реквизитов лицензии Банка России реквизитов иных документов, подтверждающих наличие у организации права на выдачу независимых гарантий, допустимо только в тех случаях, когда Гарант не является кредитной организацией.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657A50"/>
    <w:multiLevelType w:val="hybridMultilevel"/>
    <w:tmpl w:val="229E5770"/>
    <w:lvl w:ilvl="0" w:tplc="2BFA5C1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>
      <w:start w:val="1"/>
      <w:numFmt w:val="decimal"/>
      <w:lvlText w:val="%4."/>
      <w:lvlJc w:val="left"/>
      <w:pPr>
        <w:ind w:left="2804" w:hanging="360"/>
      </w:pPr>
    </w:lvl>
    <w:lvl w:ilvl="4" w:tplc="04190019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0677288B"/>
    <w:multiLevelType w:val="hybridMultilevel"/>
    <w:tmpl w:val="193C5094"/>
    <w:lvl w:ilvl="0" w:tplc="462A315A">
      <w:start w:val="1"/>
      <w:numFmt w:val="bullet"/>
      <w:lvlText w:val="­"/>
      <w:lvlJc w:val="left"/>
      <w:pPr>
        <w:ind w:left="720" w:hanging="360"/>
      </w:pPr>
      <w:rPr>
        <w:rFonts w:ascii="Arial (WT)" w:hAnsi="Arial (WT)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F6698E"/>
    <w:multiLevelType w:val="multilevel"/>
    <w:tmpl w:val="845637A6"/>
    <w:lvl w:ilvl="0">
      <w:start w:val="2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971" w:hanging="9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42" w:hanging="900"/>
      </w:pPr>
      <w:rPr>
        <w:rFonts w:hint="default"/>
      </w:rPr>
    </w:lvl>
    <w:lvl w:ilvl="3">
      <w:start w:val="3"/>
      <w:numFmt w:val="decimal"/>
      <w:lvlText w:val="%1.%2.%3.%4."/>
      <w:lvlJc w:val="left"/>
      <w:pPr>
        <w:ind w:left="1113" w:hanging="900"/>
      </w:pPr>
      <w:rPr>
        <w:rFonts w:hint="default"/>
      </w:rPr>
    </w:lvl>
    <w:lvl w:ilvl="4">
      <w:start w:val="6"/>
      <w:numFmt w:val="decimal"/>
      <w:lvlText w:val="2.6.1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368" w:hanging="1800"/>
      </w:pPr>
      <w:rPr>
        <w:rFonts w:hint="default"/>
      </w:rPr>
    </w:lvl>
  </w:abstractNum>
  <w:abstractNum w:abstractNumId="3" w15:restartNumberingAfterBreak="0">
    <w:nsid w:val="15E816F4"/>
    <w:multiLevelType w:val="multilevel"/>
    <w:tmpl w:val="028283F6"/>
    <w:lvl w:ilvl="0">
      <w:start w:val="2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971" w:hanging="9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42" w:hanging="900"/>
      </w:pPr>
      <w:rPr>
        <w:rFonts w:hint="default"/>
      </w:rPr>
    </w:lvl>
    <w:lvl w:ilvl="3">
      <w:start w:val="3"/>
      <w:numFmt w:val="decimal"/>
      <w:lvlText w:val="%1.%2.%3.%4."/>
      <w:lvlJc w:val="left"/>
      <w:pPr>
        <w:ind w:left="1113" w:hanging="900"/>
      </w:pPr>
      <w:rPr>
        <w:rFonts w:hint="default"/>
      </w:rPr>
    </w:lvl>
    <w:lvl w:ilvl="4">
      <w:start w:val="1"/>
      <w:numFmt w:val="decimal"/>
      <w:lvlText w:val="3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368" w:hanging="1800"/>
      </w:pPr>
      <w:rPr>
        <w:rFonts w:hint="default"/>
      </w:rPr>
    </w:lvl>
  </w:abstractNum>
  <w:abstractNum w:abstractNumId="4" w15:restartNumberingAfterBreak="0">
    <w:nsid w:val="17E30D84"/>
    <w:multiLevelType w:val="hybridMultilevel"/>
    <w:tmpl w:val="B5F4CD14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1D063818"/>
    <w:multiLevelType w:val="multilevel"/>
    <w:tmpl w:val="1638E852"/>
    <w:lvl w:ilvl="0">
      <w:start w:val="2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9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20" w:hanging="1800"/>
      </w:pPr>
      <w:rPr>
        <w:rFonts w:hint="default"/>
      </w:rPr>
    </w:lvl>
  </w:abstractNum>
  <w:abstractNum w:abstractNumId="6" w15:restartNumberingAfterBreak="0">
    <w:nsid w:val="20951D70"/>
    <w:multiLevelType w:val="multilevel"/>
    <w:tmpl w:val="FD902034"/>
    <w:lvl w:ilvl="0">
      <w:start w:val="1"/>
      <w:numFmt w:val="bullet"/>
      <w:lvlText w:val="­"/>
      <w:lvlJc w:val="left"/>
      <w:pPr>
        <w:tabs>
          <w:tab w:val="num" w:pos="432"/>
        </w:tabs>
        <w:ind w:left="432" w:hanging="432"/>
      </w:pPr>
      <w:rPr>
        <w:rFonts w:ascii="Arial (WT)" w:hAnsi="Arial (WT)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454"/>
        </w:tabs>
        <w:ind w:left="284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290"/>
        </w:tabs>
        <w:ind w:left="1290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2DED0F10"/>
    <w:multiLevelType w:val="multilevel"/>
    <w:tmpl w:val="52E48C84"/>
    <w:lvl w:ilvl="0">
      <w:start w:val="2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971" w:hanging="9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42" w:hanging="900"/>
      </w:pPr>
      <w:rPr>
        <w:rFonts w:hint="default"/>
      </w:rPr>
    </w:lvl>
    <w:lvl w:ilvl="3">
      <w:start w:val="3"/>
      <w:numFmt w:val="decimal"/>
      <w:lvlText w:val="%1.%2.%3.%4."/>
      <w:lvlJc w:val="left"/>
      <w:pPr>
        <w:ind w:left="1113" w:hanging="900"/>
      </w:pPr>
      <w:rPr>
        <w:rFonts w:hint="default"/>
      </w:rPr>
    </w:lvl>
    <w:lvl w:ilvl="4">
      <w:start w:val="2"/>
      <w:numFmt w:val="decimal"/>
      <w:lvlText w:val="2.6.1.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368" w:hanging="1800"/>
      </w:pPr>
      <w:rPr>
        <w:rFonts w:hint="default"/>
      </w:rPr>
    </w:lvl>
  </w:abstractNum>
  <w:abstractNum w:abstractNumId="8" w15:restartNumberingAfterBreak="0">
    <w:nsid w:val="36CF61AB"/>
    <w:multiLevelType w:val="multilevel"/>
    <w:tmpl w:val="A692D2A6"/>
    <w:lvl w:ilvl="0">
      <w:start w:val="2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971" w:hanging="9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42" w:hanging="900"/>
      </w:pPr>
      <w:rPr>
        <w:rFonts w:hint="default"/>
      </w:rPr>
    </w:lvl>
    <w:lvl w:ilvl="3">
      <w:start w:val="3"/>
      <w:numFmt w:val="decimal"/>
      <w:lvlText w:val="%1.%2.%3.%4."/>
      <w:lvlJc w:val="left"/>
      <w:pPr>
        <w:ind w:left="1113" w:hanging="900"/>
      </w:pPr>
      <w:rPr>
        <w:rFonts w:hint="default"/>
      </w:rPr>
    </w:lvl>
    <w:lvl w:ilvl="4">
      <w:start w:val="5"/>
      <w:numFmt w:val="decimal"/>
      <w:lvlText w:val="2.6.1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368" w:hanging="1800"/>
      </w:pPr>
      <w:rPr>
        <w:rFonts w:hint="default"/>
      </w:rPr>
    </w:lvl>
  </w:abstractNum>
  <w:abstractNum w:abstractNumId="9" w15:restartNumberingAfterBreak="0">
    <w:nsid w:val="3A980FF8"/>
    <w:multiLevelType w:val="multilevel"/>
    <w:tmpl w:val="8B96743C"/>
    <w:lvl w:ilvl="0">
      <w:start w:val="2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971" w:hanging="9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42" w:hanging="900"/>
      </w:pPr>
      <w:rPr>
        <w:rFonts w:hint="default"/>
      </w:rPr>
    </w:lvl>
    <w:lvl w:ilvl="3">
      <w:start w:val="3"/>
      <w:numFmt w:val="decimal"/>
      <w:lvlText w:val="%1.%2.%3.%4."/>
      <w:lvlJc w:val="left"/>
      <w:pPr>
        <w:ind w:left="1113" w:hanging="900"/>
      </w:pPr>
      <w:rPr>
        <w:rFonts w:hint="default"/>
      </w:rPr>
    </w:lvl>
    <w:lvl w:ilvl="4">
      <w:start w:val="1"/>
      <w:numFmt w:val="decimal"/>
      <w:lvlText w:val="4.%5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368" w:hanging="1800"/>
      </w:pPr>
      <w:rPr>
        <w:rFonts w:hint="default"/>
      </w:rPr>
    </w:lvl>
  </w:abstractNum>
  <w:abstractNum w:abstractNumId="10" w15:restartNumberingAfterBreak="0">
    <w:nsid w:val="41424426"/>
    <w:multiLevelType w:val="hybridMultilevel"/>
    <w:tmpl w:val="66425096"/>
    <w:lvl w:ilvl="0" w:tplc="462A315A">
      <w:start w:val="1"/>
      <w:numFmt w:val="bullet"/>
      <w:lvlText w:val="­"/>
      <w:lvlJc w:val="left"/>
      <w:pPr>
        <w:ind w:left="1429" w:hanging="360"/>
      </w:pPr>
      <w:rPr>
        <w:rFonts w:ascii="Arial (WT)" w:hAnsi="Arial (WT)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4E381330"/>
    <w:multiLevelType w:val="hybridMultilevel"/>
    <w:tmpl w:val="AD3A3DCC"/>
    <w:lvl w:ilvl="0" w:tplc="6D2828CC">
      <w:start w:val="1"/>
      <w:numFmt w:val="bullet"/>
      <w:lvlText w:val=""/>
      <w:lvlJc w:val="left"/>
      <w:pPr>
        <w:ind w:left="284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12" w15:restartNumberingAfterBreak="0">
    <w:nsid w:val="4E6F31B2"/>
    <w:multiLevelType w:val="hybridMultilevel"/>
    <w:tmpl w:val="82BAAA12"/>
    <w:lvl w:ilvl="0" w:tplc="462A315A">
      <w:start w:val="1"/>
      <w:numFmt w:val="bullet"/>
      <w:lvlText w:val="­"/>
      <w:lvlJc w:val="left"/>
      <w:pPr>
        <w:ind w:left="720" w:hanging="360"/>
      </w:pPr>
      <w:rPr>
        <w:rFonts w:ascii="Arial (WT)" w:hAnsi="Arial (WT)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2CD3FE9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52D462A4"/>
    <w:multiLevelType w:val="multilevel"/>
    <w:tmpl w:val="6E4E431C"/>
    <w:lvl w:ilvl="0">
      <w:start w:val="2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971" w:hanging="9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42" w:hanging="900"/>
      </w:pPr>
      <w:rPr>
        <w:rFonts w:hint="default"/>
      </w:rPr>
    </w:lvl>
    <w:lvl w:ilvl="3">
      <w:start w:val="7"/>
      <w:numFmt w:val="decimal"/>
      <w:lvlText w:val="%1.%2.%3.%4."/>
      <w:lvlJc w:val="left"/>
      <w:pPr>
        <w:ind w:left="1113" w:hanging="900"/>
      </w:pPr>
      <w:rPr>
        <w:rFonts w:hint="default"/>
      </w:rPr>
    </w:lvl>
    <w:lvl w:ilvl="4">
      <w:start w:val="2"/>
      <w:numFmt w:val="decimal"/>
      <w:lvlText w:val="2.6.1.7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368" w:hanging="1800"/>
      </w:pPr>
      <w:rPr>
        <w:rFonts w:hint="default"/>
      </w:rPr>
    </w:lvl>
  </w:abstractNum>
  <w:abstractNum w:abstractNumId="15" w15:restartNumberingAfterBreak="0">
    <w:nsid w:val="5B9C3A86"/>
    <w:multiLevelType w:val="multilevel"/>
    <w:tmpl w:val="ED624E8A"/>
    <w:lvl w:ilvl="0">
      <w:start w:val="6"/>
      <w:numFmt w:val="decimal"/>
      <w:isLgl/>
      <w:lvlText w:val="%1."/>
      <w:lvlJc w:val="left"/>
      <w:pPr>
        <w:tabs>
          <w:tab w:val="num" w:pos="0"/>
        </w:tabs>
        <w:ind w:left="360" w:hanging="360"/>
      </w:pPr>
    </w:lvl>
    <w:lvl w:ilvl="1">
      <w:start w:val="3"/>
      <w:numFmt w:val="decimal"/>
      <w:isLgl/>
      <w:lvlText w:val="%1.%2."/>
      <w:lvlJc w:val="left"/>
      <w:pPr>
        <w:tabs>
          <w:tab w:val="num" w:pos="0"/>
        </w:tabs>
        <w:ind w:left="786" w:hanging="360"/>
      </w:pPr>
    </w:lvl>
    <w:lvl w:ilvl="2">
      <w:start w:val="1"/>
      <w:numFmt w:val="decimal"/>
      <w:isLgl/>
      <w:lvlText w:val="%1.%2.%3."/>
      <w:lvlJc w:val="left"/>
      <w:pPr>
        <w:tabs>
          <w:tab w:val="num" w:pos="0"/>
        </w:tabs>
        <w:ind w:left="1854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0"/>
        </w:tabs>
        <w:ind w:left="2421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0"/>
        </w:tabs>
        <w:ind w:left="3348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0"/>
        </w:tabs>
        <w:ind w:left="3915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0"/>
        </w:tabs>
        <w:ind w:left="4842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0"/>
        </w:tabs>
        <w:ind w:left="5409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0"/>
        </w:tabs>
        <w:ind w:left="6336" w:hanging="1800"/>
      </w:pPr>
    </w:lvl>
  </w:abstractNum>
  <w:abstractNum w:abstractNumId="16" w15:restartNumberingAfterBreak="0">
    <w:nsid w:val="66076E8A"/>
    <w:multiLevelType w:val="hybridMultilevel"/>
    <w:tmpl w:val="B82CDDD6"/>
    <w:lvl w:ilvl="0" w:tplc="FBBE3E70">
      <w:start w:val="1"/>
      <w:numFmt w:val="decimal"/>
      <w:lvlText w:val="7.%1."/>
      <w:lvlJc w:val="left"/>
      <w:pPr>
        <w:ind w:left="644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96635BC"/>
    <w:multiLevelType w:val="multilevel"/>
    <w:tmpl w:val="9BEEA33C"/>
    <w:lvl w:ilvl="0">
      <w:start w:val="2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971" w:hanging="9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42" w:hanging="900"/>
      </w:pPr>
      <w:rPr>
        <w:rFonts w:hint="default"/>
      </w:rPr>
    </w:lvl>
    <w:lvl w:ilvl="3">
      <w:start w:val="3"/>
      <w:numFmt w:val="decimal"/>
      <w:lvlText w:val="%1.%2.%3.%4."/>
      <w:lvlJc w:val="left"/>
      <w:pPr>
        <w:ind w:left="1113" w:hanging="900"/>
      </w:pPr>
      <w:rPr>
        <w:rFonts w:hint="default"/>
      </w:rPr>
    </w:lvl>
    <w:lvl w:ilvl="4">
      <w:start w:val="1"/>
      <w:numFmt w:val="decimal"/>
      <w:lvlText w:val="2.6.1.3.2.%5."/>
      <w:lvlJc w:val="left"/>
      <w:pPr>
        <w:ind w:left="2215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368" w:hanging="1800"/>
      </w:pPr>
      <w:rPr>
        <w:rFonts w:hint="default"/>
      </w:rPr>
    </w:lvl>
  </w:abstractNum>
  <w:abstractNum w:abstractNumId="18" w15:restartNumberingAfterBreak="0">
    <w:nsid w:val="75906F19"/>
    <w:multiLevelType w:val="multilevel"/>
    <w:tmpl w:val="1DAC9036"/>
    <w:lvl w:ilvl="0">
      <w:start w:val="2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971" w:hanging="9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42" w:hanging="900"/>
      </w:pPr>
      <w:rPr>
        <w:rFonts w:hint="default"/>
      </w:rPr>
    </w:lvl>
    <w:lvl w:ilvl="3">
      <w:start w:val="3"/>
      <w:numFmt w:val="decimal"/>
      <w:lvlText w:val="%1.%2.%3.%4."/>
      <w:lvlJc w:val="left"/>
      <w:pPr>
        <w:ind w:left="1113" w:hanging="900"/>
      </w:pPr>
      <w:rPr>
        <w:rFonts w:hint="default"/>
      </w:rPr>
    </w:lvl>
    <w:lvl w:ilvl="4">
      <w:start w:val="1"/>
      <w:numFmt w:val="decimal"/>
      <w:lvlText w:val="4.%5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368" w:hanging="1800"/>
      </w:pPr>
      <w:rPr>
        <w:rFonts w:hint="default"/>
      </w:rPr>
    </w:lvl>
  </w:abstractNum>
  <w:abstractNum w:abstractNumId="19" w15:restartNumberingAfterBreak="0">
    <w:nsid w:val="7A352854"/>
    <w:multiLevelType w:val="hybridMultilevel"/>
    <w:tmpl w:val="9BD81A24"/>
    <w:lvl w:ilvl="0" w:tplc="F8F68C96">
      <w:start w:val="4"/>
      <w:numFmt w:val="decimal"/>
      <w:lvlText w:val="2.6.1.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5"/>
  </w:num>
  <w:num w:numId="3">
    <w:abstractNumId w:val="0"/>
  </w:num>
  <w:num w:numId="4">
    <w:abstractNumId w:val="3"/>
  </w:num>
  <w:num w:numId="5">
    <w:abstractNumId w:val="17"/>
  </w:num>
  <w:num w:numId="6">
    <w:abstractNumId w:val="7"/>
  </w:num>
  <w:num w:numId="7">
    <w:abstractNumId w:val="9"/>
  </w:num>
  <w:num w:numId="8">
    <w:abstractNumId w:val="19"/>
  </w:num>
  <w:num w:numId="9">
    <w:abstractNumId w:val="18"/>
  </w:num>
  <w:num w:numId="10">
    <w:abstractNumId w:val="8"/>
  </w:num>
  <w:num w:numId="11">
    <w:abstractNumId w:val="2"/>
  </w:num>
  <w:num w:numId="12">
    <w:abstractNumId w:val="14"/>
  </w:num>
  <w:num w:numId="13">
    <w:abstractNumId w:val="16"/>
  </w:num>
  <w:num w:numId="14">
    <w:abstractNumId w:val="10"/>
  </w:num>
  <w:num w:numId="15">
    <w:abstractNumId w:val="4"/>
  </w:num>
  <w:num w:numId="16">
    <w:abstractNumId w:val="1"/>
  </w:num>
  <w:num w:numId="17">
    <w:abstractNumId w:val="12"/>
  </w:num>
  <w:num w:numId="18">
    <w:abstractNumId w:val="6"/>
  </w:num>
  <w:num w:numId="19">
    <w:abstractNumId w:val="13"/>
  </w:num>
  <w:num w:numId="20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29F5"/>
    <w:rsid w:val="000059D3"/>
    <w:rsid w:val="0002528C"/>
    <w:rsid w:val="00061385"/>
    <w:rsid w:val="00097270"/>
    <w:rsid w:val="000C29F5"/>
    <w:rsid w:val="000C76ED"/>
    <w:rsid w:val="00110617"/>
    <w:rsid w:val="00165639"/>
    <w:rsid w:val="00194B68"/>
    <w:rsid w:val="002177AF"/>
    <w:rsid w:val="00272F0A"/>
    <w:rsid w:val="002951EE"/>
    <w:rsid w:val="002A7224"/>
    <w:rsid w:val="002E6AB1"/>
    <w:rsid w:val="00377582"/>
    <w:rsid w:val="004B6DDB"/>
    <w:rsid w:val="004F1F0A"/>
    <w:rsid w:val="0058576B"/>
    <w:rsid w:val="008004CF"/>
    <w:rsid w:val="00816383"/>
    <w:rsid w:val="008429C2"/>
    <w:rsid w:val="00864B72"/>
    <w:rsid w:val="008E27CD"/>
    <w:rsid w:val="008F1EB2"/>
    <w:rsid w:val="00906EEB"/>
    <w:rsid w:val="00916913"/>
    <w:rsid w:val="00996B0C"/>
    <w:rsid w:val="009F1CE9"/>
    <w:rsid w:val="00A179CA"/>
    <w:rsid w:val="00A2031A"/>
    <w:rsid w:val="00A935D8"/>
    <w:rsid w:val="00AA69F0"/>
    <w:rsid w:val="00B37250"/>
    <w:rsid w:val="00BF7482"/>
    <w:rsid w:val="00CD11DF"/>
    <w:rsid w:val="00D071E5"/>
    <w:rsid w:val="00D266F2"/>
    <w:rsid w:val="00D56459"/>
    <w:rsid w:val="00DB57EA"/>
    <w:rsid w:val="00DE696C"/>
    <w:rsid w:val="00E42255"/>
    <w:rsid w:val="00F37AD6"/>
    <w:rsid w:val="00F546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AC9CAF"/>
  <w15:docId w15:val="{2EC332C8-1244-468D-A358-F5B4D11453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uiPriority w:val="99"/>
    <w:qFormat/>
    <w:rsid w:val="002951EE"/>
    <w:pPr>
      <w:keepNext/>
      <w:tabs>
        <w:tab w:val="left" w:pos="312"/>
      </w:tabs>
      <w:spacing w:before="240" w:after="60" w:line="240" w:lineRule="auto"/>
      <w:ind w:left="142"/>
      <w:jc w:val="both"/>
      <w:outlineLvl w:val="2"/>
    </w:pPr>
    <w:rPr>
      <w:rFonts w:ascii="Arial" w:eastAsia="Noto Sans" w:hAnsi="Arial" w:cs="Arial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uiPriority w:val="99"/>
    <w:qFormat/>
    <w:rsid w:val="00DB57EA"/>
    <w:rPr>
      <w:rFonts w:ascii="Times New Roman" w:hAnsi="Times New Roman" w:cs="Times New Roman"/>
      <w:vertAlign w:val="superscript"/>
    </w:rPr>
  </w:style>
  <w:style w:type="paragraph" w:styleId="a4">
    <w:name w:val="footnote text"/>
    <w:basedOn w:val="a"/>
    <w:link w:val="a5"/>
    <w:uiPriority w:val="99"/>
    <w:qFormat/>
    <w:rsid w:val="00DB57EA"/>
    <w:pPr>
      <w:spacing w:after="6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Текст сноски Знак"/>
    <w:basedOn w:val="a0"/>
    <w:link w:val="a4"/>
    <w:uiPriority w:val="99"/>
    <w:qFormat/>
    <w:rsid w:val="00DB57E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Hyperlink"/>
    <w:link w:val="1"/>
    <w:uiPriority w:val="99"/>
    <w:rsid w:val="00DB57EA"/>
    <w:rPr>
      <w:color w:val="0000FF"/>
      <w:u w:val="single"/>
    </w:rPr>
  </w:style>
  <w:style w:type="character" w:styleId="a7">
    <w:name w:val="annotation reference"/>
    <w:rsid w:val="00DB57EA"/>
    <w:rPr>
      <w:sz w:val="16"/>
      <w:szCs w:val="16"/>
    </w:rPr>
  </w:style>
  <w:style w:type="paragraph" w:styleId="a8">
    <w:name w:val="annotation text"/>
    <w:basedOn w:val="a"/>
    <w:link w:val="a9"/>
    <w:uiPriority w:val="99"/>
    <w:rsid w:val="00DB57EA"/>
    <w:pPr>
      <w:spacing w:after="6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9">
    <w:name w:val="Текст примечания Знак"/>
    <w:basedOn w:val="a0"/>
    <w:link w:val="a8"/>
    <w:uiPriority w:val="99"/>
    <w:rsid w:val="00DB57E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a">
    <w:name w:val="Пункт"/>
    <w:basedOn w:val="a"/>
    <w:link w:val="10"/>
    <w:rsid w:val="00DB57EA"/>
    <w:pPr>
      <w:tabs>
        <w:tab w:val="num" w:pos="1980"/>
      </w:tabs>
      <w:spacing w:after="0" w:line="240" w:lineRule="auto"/>
      <w:ind w:left="1404" w:hanging="504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b">
    <w:name w:val="Подпункт"/>
    <w:basedOn w:val="aa"/>
    <w:link w:val="11"/>
    <w:rsid w:val="00DB57EA"/>
    <w:pPr>
      <w:tabs>
        <w:tab w:val="clear" w:pos="1980"/>
        <w:tab w:val="num" w:pos="2520"/>
      </w:tabs>
      <w:ind w:left="1728" w:hanging="648"/>
    </w:pPr>
  </w:style>
  <w:style w:type="paragraph" w:styleId="ac">
    <w:name w:val="List Paragraph"/>
    <w:aliases w:val="Маркер,List Paragraph,название,Bullet Number,Нумерованый список,Bullet List,FooterText,numbered,lp1,Абзац списка2,SL_Абзац списка,List Paragraph1,Абзац списка4,ПАРАГРАФ,f_Абзац 1,Абзац списка3,Абзац списка11,Текстовая,3_Абзац списка,таблица"/>
    <w:basedOn w:val="a"/>
    <w:link w:val="ad"/>
    <w:uiPriority w:val="34"/>
    <w:qFormat/>
    <w:rsid w:val="00DB57EA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Пункт Знак1"/>
    <w:link w:val="aa"/>
    <w:rsid w:val="00DB57E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e">
    <w:name w:val="Подподпункт"/>
    <w:basedOn w:val="ab"/>
    <w:link w:val="af"/>
    <w:rsid w:val="00DB57EA"/>
    <w:pPr>
      <w:tabs>
        <w:tab w:val="clear" w:pos="2520"/>
        <w:tab w:val="num" w:pos="360"/>
      </w:tabs>
      <w:spacing w:line="360" w:lineRule="auto"/>
      <w:ind w:left="567" w:hanging="567"/>
    </w:pPr>
    <w:rPr>
      <w:snapToGrid w:val="0"/>
      <w:sz w:val="28"/>
      <w:szCs w:val="20"/>
    </w:rPr>
  </w:style>
  <w:style w:type="character" w:customStyle="1" w:styleId="ad">
    <w:name w:val="Абзац списка Знак"/>
    <w:aliases w:val="Маркер Знак,List Paragraph Знак,название Знак,Bullet Number Знак,Нумерованый список Знак,Bullet List Знак,FooterText Знак,numbered Знак,lp1 Знак,Абзац списка2 Знак,SL_Абзац списка Знак,List Paragraph1 Знак,Абзац списка4 Знак"/>
    <w:basedOn w:val="a0"/>
    <w:link w:val="ac"/>
    <w:uiPriority w:val="34"/>
    <w:qFormat/>
    <w:locked/>
    <w:rsid w:val="00DB57E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mes12">
    <w:name w:val="Times 12"/>
    <w:basedOn w:val="a"/>
    <w:rsid w:val="00DB57EA"/>
    <w:pPr>
      <w:overflowPunct w:val="0"/>
      <w:autoSpaceDE w:val="0"/>
      <w:autoSpaceDN w:val="0"/>
      <w:adjustRightInd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bCs/>
      <w:sz w:val="24"/>
      <w:lang w:eastAsia="ru-RU"/>
    </w:rPr>
  </w:style>
  <w:style w:type="paragraph" w:customStyle="1" w:styleId="-">
    <w:name w:val="_Маркер (номер) - с заголовком"/>
    <w:basedOn w:val="a"/>
    <w:uiPriority w:val="99"/>
    <w:rsid w:val="00DB57EA"/>
    <w:pPr>
      <w:spacing w:before="240" w:after="60" w:line="360" w:lineRule="auto"/>
    </w:pPr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character" w:customStyle="1" w:styleId="11">
    <w:name w:val="Подпункт Знак1"/>
    <w:link w:val="ab"/>
    <w:rsid w:val="00DB57E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">
    <w:name w:val="Подподпункт Знак"/>
    <w:link w:val="ae"/>
    <w:locked/>
    <w:rsid w:val="00DB57EA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1">
    <w:name w:val="Гиперссылка1"/>
    <w:basedOn w:val="a"/>
    <w:link w:val="a6"/>
    <w:uiPriority w:val="99"/>
    <w:rsid w:val="00DB57EA"/>
    <w:pPr>
      <w:spacing w:after="0" w:line="240" w:lineRule="auto"/>
    </w:pPr>
    <w:rPr>
      <w:color w:val="0000FF"/>
      <w:u w:val="single"/>
    </w:rPr>
  </w:style>
  <w:style w:type="paragraph" w:styleId="af0">
    <w:name w:val="Balloon Text"/>
    <w:basedOn w:val="a"/>
    <w:link w:val="af1"/>
    <w:uiPriority w:val="99"/>
    <w:semiHidden/>
    <w:unhideWhenUsed/>
    <w:rsid w:val="00DB57E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sid w:val="00DB57EA"/>
    <w:rPr>
      <w:rFonts w:ascii="Segoe UI" w:hAnsi="Segoe UI" w:cs="Segoe UI"/>
      <w:sz w:val="18"/>
      <w:szCs w:val="18"/>
    </w:rPr>
  </w:style>
  <w:style w:type="character" w:customStyle="1" w:styleId="30">
    <w:name w:val="Заголовок 3 Знак"/>
    <w:basedOn w:val="a0"/>
    <w:link w:val="3"/>
    <w:uiPriority w:val="99"/>
    <w:qFormat/>
    <w:rsid w:val="002951EE"/>
    <w:rPr>
      <w:rFonts w:ascii="Arial" w:eastAsia="Noto Sans" w:hAnsi="Arial" w:cs="Arial"/>
      <w:b/>
      <w:bCs/>
      <w:sz w:val="24"/>
      <w:szCs w:val="24"/>
      <w:lang w:eastAsia="ru-RU"/>
    </w:rPr>
  </w:style>
  <w:style w:type="paragraph" w:styleId="af2">
    <w:name w:val="header"/>
    <w:basedOn w:val="a"/>
    <w:link w:val="af3"/>
    <w:uiPriority w:val="99"/>
    <w:unhideWhenUsed/>
    <w:rsid w:val="009169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916913"/>
  </w:style>
  <w:style w:type="paragraph" w:styleId="af4">
    <w:name w:val="footer"/>
    <w:basedOn w:val="a"/>
    <w:link w:val="af5"/>
    <w:uiPriority w:val="99"/>
    <w:unhideWhenUsed/>
    <w:rsid w:val="009169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91691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927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4d.nalog.gov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m4d.nalog.gov.ru)" TargetMode="Externa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://www.asv.org.ru/guide/bank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C10892-4FB1-45B0-9471-465F1AE587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6</Pages>
  <Words>2344</Words>
  <Characters>13365</Characters>
  <Application>Microsoft Office Word</Application>
  <DocSecurity>0</DocSecurity>
  <Lines>111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MOESK</Company>
  <LinksUpToDate>false</LinksUpToDate>
  <CharactersWithSpaces>15678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Гусев Константин Витальевич</dc:creator>
  <cp:lastModifiedBy>Терновая Татьяна Геннадьевна</cp:lastModifiedBy>
  <cp:revision>13</cp:revision>
  <dcterms:created xsi:type="dcterms:W3CDTF">2025-06-23T07:24:00Z</dcterms:created>
  <dcterms:modified xsi:type="dcterms:W3CDTF">2026-07-06T11:12:00Z</dcterms:modified>
</cp:coreProperties>
</file>